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DE8E9CB" w:rsidR="00C66810" w:rsidRPr="006C610F" w:rsidRDefault="00B572DA" w:rsidP="000D4C3B">
      <w:pPr>
        <w:pStyle w:val="CRCoverPage"/>
        <w:tabs>
          <w:tab w:val="right" w:pos="9639"/>
        </w:tabs>
        <w:spacing w:after="0"/>
        <w:rPr>
          <w:b/>
          <w:i/>
          <w:noProof/>
          <w:lang w:eastAsia="ja-JP"/>
        </w:rPr>
      </w:pPr>
      <w:r w:rsidRPr="006C610F">
        <w:rPr>
          <w:b/>
          <w:noProof/>
        </w:rPr>
        <w:t>3GPP TSG-</w:t>
      </w:r>
      <w:fldSimple w:instr=" DOCPROPERTY  TSG/WGRef  \* MERGEFORMAT ">
        <w:r w:rsidRPr="006C610F">
          <w:rPr>
            <w:b/>
            <w:noProof/>
          </w:rPr>
          <w:t>WG SA2</w:t>
        </w:r>
      </w:fldSimple>
      <w:r w:rsidRPr="006C610F">
        <w:rPr>
          <w:b/>
          <w:noProof/>
        </w:rPr>
        <w:t xml:space="preserve"> Meeting #</w:t>
      </w:r>
      <w:r w:rsidR="00E8189C" w:rsidRPr="006C610F">
        <w:rPr>
          <w:b/>
          <w:noProof/>
        </w:rPr>
        <w:t>16</w:t>
      </w:r>
      <w:r w:rsidR="00452C4E">
        <w:rPr>
          <w:b/>
          <w:noProof/>
        </w:rPr>
        <w:t xml:space="preserve">                                                                                                  </w:t>
      </w:r>
      <w:r w:rsidR="00A81893" w:rsidRPr="00452C4E">
        <w:rPr>
          <w:b/>
          <w:iCs/>
          <w:noProof/>
          <w:highlight w:val="yellow"/>
        </w:rPr>
        <w:t>S2-240</w:t>
      </w:r>
      <w:r w:rsidR="006C610F" w:rsidRPr="00452C4E">
        <w:rPr>
          <w:b/>
          <w:iCs/>
          <w:noProof/>
          <w:highlight w:val="yellow"/>
        </w:rPr>
        <w:t>3416</w:t>
      </w:r>
    </w:p>
    <w:p w14:paraId="02AA8FD4" w14:textId="0983EEC5" w:rsidR="00C66810" w:rsidRPr="006C610F" w:rsidRDefault="005E0972" w:rsidP="00CA3011">
      <w:pPr>
        <w:pStyle w:val="CRCoverPage"/>
        <w:outlineLvl w:val="0"/>
        <w:rPr>
          <w:b/>
          <w:noProof/>
        </w:rPr>
      </w:pPr>
      <w:r w:rsidRPr="006C610F">
        <w:rPr>
          <w:b/>
          <w:noProof/>
        </w:rPr>
        <w:t>February 26 – March 01, 2024, Athens, Greece</w:t>
      </w:r>
      <w:r w:rsidR="00D0589F" w:rsidRPr="006C610F">
        <w:rPr>
          <w:b/>
          <w:noProof/>
        </w:rPr>
        <w:tab/>
      </w:r>
      <w:r w:rsidR="00CA3011" w:rsidRPr="006C610F">
        <w:rPr>
          <w:b/>
          <w:noProof/>
        </w:rPr>
        <w:tab/>
      </w:r>
      <w:r w:rsidR="00CA3011" w:rsidRPr="006C610F">
        <w:rPr>
          <w:b/>
          <w:noProof/>
        </w:rPr>
        <w:tab/>
      </w:r>
      <w:r w:rsidR="00CA3011" w:rsidRPr="006C610F">
        <w:rPr>
          <w:b/>
          <w:noProof/>
        </w:rPr>
        <w:tab/>
      </w:r>
      <w:r w:rsidR="00CA3011" w:rsidRPr="006C610F">
        <w:rPr>
          <w:b/>
          <w:noProof/>
        </w:rPr>
        <w:tab/>
      </w:r>
      <w:r w:rsidR="00CA3011" w:rsidRPr="006C610F">
        <w:rPr>
          <w:b/>
          <w:noProof/>
        </w:rPr>
        <w:tab/>
      </w:r>
      <w:r w:rsidR="00D0589F" w:rsidRPr="006C610F">
        <w:rPr>
          <w:b/>
          <w:noProof/>
        </w:rPr>
        <w:tab/>
      </w:r>
      <w:r w:rsidR="00D0589F" w:rsidRPr="006C610F">
        <w:rPr>
          <w:b/>
          <w:noProof/>
        </w:rPr>
        <w:tab/>
      </w:r>
      <w:r w:rsidR="008B0879" w:rsidRPr="006C610F">
        <w:rPr>
          <w:b/>
          <w:noProof/>
        </w:rPr>
        <w:tab/>
      </w:r>
      <w:r w:rsidR="008B0879" w:rsidRPr="006C610F">
        <w:rPr>
          <w:b/>
          <w:noProof/>
        </w:rPr>
        <w:tab/>
      </w:r>
      <w:r w:rsidR="0094176E" w:rsidRPr="006C610F">
        <w:rPr>
          <w:b/>
          <w:noProof/>
        </w:rPr>
        <w:t xml:space="preserve">     </w:t>
      </w:r>
      <w:r w:rsidR="006C610F">
        <w:rPr>
          <w:b/>
          <w:noProof/>
        </w:rPr>
        <w:tab/>
      </w:r>
      <w:r w:rsidR="006C610F">
        <w:rPr>
          <w:b/>
          <w:noProof/>
        </w:rPr>
        <w:tab/>
      </w:r>
      <w:r w:rsidR="006C610F">
        <w:rPr>
          <w:b/>
          <w:noProof/>
        </w:rPr>
        <w:tab/>
        <w:t xml:space="preserve"> </w:t>
      </w:r>
      <w:r w:rsidR="006C610F">
        <w:rPr>
          <w:b/>
          <w:noProof/>
        </w:rPr>
        <w:t>was_</w:t>
      </w:r>
      <w:r w:rsidR="006C610F" w:rsidRPr="006C610F">
        <w:rPr>
          <w:b/>
          <w:iCs/>
          <w:noProof/>
        </w:rPr>
        <w:t>S2-2402375</w:t>
      </w:r>
      <w:r w:rsidR="0094176E" w:rsidRPr="006C610F">
        <w:rPr>
          <w:b/>
          <w:noProof/>
        </w:rPr>
        <w:t xml:space="preserve"> </w:t>
      </w:r>
      <w:r w:rsidR="0094176E" w:rsidRPr="006C610F">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6AE132A"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685064">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4EA7CCA" w:rsidR="002772A1" w:rsidRDefault="00685064" w:rsidP="00AD19AF">
            <w:pPr>
              <w:pStyle w:val="CRCoverPage"/>
              <w:spacing w:after="0"/>
              <w:jc w:val="center"/>
              <w:rPr>
                <w:noProof/>
                <w:lang w:eastAsia="ja-JP"/>
              </w:rPr>
            </w:pPr>
            <w:r>
              <w:rPr>
                <w:b/>
                <w:noProof/>
                <w:sz w:val="28"/>
                <w:lang w:eastAsia="ja-JP"/>
              </w:rPr>
              <w:t>1275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DE07C7F" w:rsidR="002772A1" w:rsidRDefault="00505A83">
            <w:pPr>
              <w:pStyle w:val="CRCoverPage"/>
              <w:spacing w:after="0"/>
              <w:jc w:val="center"/>
              <w:rPr>
                <w:b/>
                <w:noProof/>
                <w:lang w:eastAsia="ja-JP"/>
              </w:rPr>
            </w:pPr>
            <w:del w:id="0" w:author="Oracle85" w:date="2024-02-28T14:17:00Z">
              <w:r w:rsidDel="00452C4E">
                <w:rPr>
                  <w:b/>
                  <w:noProof/>
                  <w:sz w:val="28"/>
                  <w:lang w:eastAsia="ja-JP"/>
                </w:rPr>
                <w:delText>---</w:delText>
              </w:r>
            </w:del>
            <w:ins w:id="1" w:author="Oracle85" w:date="2024-02-28T14:17:00Z">
              <w:r w:rsidR="00452C4E">
                <w:rPr>
                  <w:b/>
                  <w:noProof/>
                  <w:sz w:val="28"/>
                  <w:lang w:eastAsia="ja-JP"/>
                </w:rPr>
                <w:t>1</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852FF3F"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F9370D">
              <w:rPr>
                <w:b/>
                <w:noProof/>
                <w:sz w:val="28"/>
                <w:lang w:eastAsia="ja-JP"/>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2EBBF3A" w:rsidR="002772A1" w:rsidRPr="006C610F" w:rsidRDefault="008443FA">
            <w:pPr>
              <w:pStyle w:val="CRCoverPage"/>
              <w:spacing w:after="0"/>
              <w:jc w:val="center"/>
              <w:rPr>
                <w:bCs/>
                <w:caps/>
                <w:dstrike/>
                <w:noProof/>
              </w:rPr>
            </w:pPr>
            <w:r w:rsidRPr="006C610F">
              <w:rPr>
                <w:bCs/>
                <w:caps/>
                <w:dstrike/>
                <w:noProof/>
                <w:highlight w:val="yellow"/>
              </w:rPr>
              <w:t>X</w:t>
            </w: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0B8492" w:rsidR="00B73677" w:rsidRDefault="00505A83" w:rsidP="00B73677">
            <w:pPr>
              <w:pStyle w:val="CRCoverPage"/>
              <w:spacing w:after="0"/>
              <w:ind w:left="100"/>
              <w:rPr>
                <w:noProof/>
                <w:lang w:eastAsia="ja-JP"/>
              </w:rPr>
            </w:pPr>
            <w:r>
              <w:rPr>
                <w:color w:val="000000"/>
              </w:rPr>
              <w:t>Wildcarding H-PLMN ID in URSP rules</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C1C80A4"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ins w:id="3" w:author="Oracle85" w:date="2024-02-28T14:18:00Z">
              <w:r w:rsidR="00452C4E">
                <w:rPr>
                  <w:noProof/>
                  <w:lang w:eastAsia="ja-JP"/>
                </w:rPr>
                <w:t>, Samsung</w:t>
              </w:r>
            </w:ins>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DE8A4F"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02</w:t>
            </w:r>
            <w:r>
              <w:rPr>
                <w:noProof/>
              </w:rPr>
              <w:t>-</w:t>
            </w:r>
            <w:r w:rsidR="00674165">
              <w:rPr>
                <w:noProof/>
              </w:rPr>
              <w:t>15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58E3D" w14:textId="77777777" w:rsidR="00D317CF" w:rsidRPr="00D317CF" w:rsidRDefault="00D317CF" w:rsidP="00D317CF">
            <w:pPr>
              <w:pStyle w:val="CRCoverPage"/>
              <w:spacing w:after="0"/>
              <w:rPr>
                <w:lang w:val="en-US" w:eastAsia="ja-JP"/>
              </w:rPr>
            </w:pPr>
            <w:r>
              <w:rPr>
                <w:lang w:val="en-US" w:eastAsia="ja-JP"/>
              </w:rPr>
              <w:t xml:space="preserve">23.003 </w:t>
            </w:r>
            <w:r w:rsidRPr="00D317CF">
              <w:rPr>
                <w:lang w:val="en-US" w:eastAsia="ja-JP"/>
              </w:rPr>
              <w:t>12.1</w:t>
            </w:r>
            <w:r w:rsidRPr="00D317CF">
              <w:rPr>
                <w:lang w:val="en-US" w:eastAsia="ja-JP"/>
              </w:rPr>
              <w:tab/>
              <w:t>PLMN Identifier</w:t>
            </w:r>
          </w:p>
          <w:p w14:paraId="4C9E7A39" w14:textId="77777777" w:rsidR="00D317CF" w:rsidRPr="00D317CF" w:rsidRDefault="00D317CF" w:rsidP="00D317CF">
            <w:pPr>
              <w:pStyle w:val="CRCoverPage"/>
              <w:spacing w:after="0"/>
              <w:rPr>
                <w:lang w:val="en-US" w:eastAsia="ja-JP"/>
              </w:rPr>
            </w:pPr>
            <w:r w:rsidRPr="00D317CF">
              <w:rPr>
                <w:lang w:val="en-US" w:eastAsia="ja-JP"/>
              </w:rPr>
              <w:t>A Public Land Mobile Network is uniquely identified by its PLMN identifier. PLMN-Id consists of Mobile Country Code (MCC) and Mobile Network Code (MNC).</w:t>
            </w:r>
          </w:p>
          <w:p w14:paraId="72EFE1AC" w14:textId="24983B91" w:rsidR="00D317CF" w:rsidRDefault="00D317CF" w:rsidP="00D317CF">
            <w:pPr>
              <w:pStyle w:val="CRCoverPage"/>
              <w:spacing w:after="0"/>
              <w:rPr>
                <w:ins w:id="4" w:author="Oracle85" w:date="2024-02-15T12:39:00Z"/>
                <w:lang w:val="en-US" w:eastAsia="ja-JP"/>
              </w:rPr>
            </w:pPr>
            <w:r w:rsidRPr="00D317CF">
              <w:rPr>
                <w:lang w:val="en-US" w:eastAsia="ja-JP"/>
              </w:rPr>
              <w:t>-</w:t>
            </w:r>
            <w:r w:rsidRPr="00D317CF">
              <w:rPr>
                <w:lang w:val="en-US" w:eastAsia="ja-JP"/>
              </w:rPr>
              <w:tab/>
              <w:t>PLMN-Id = MCC || MNC</w:t>
            </w:r>
          </w:p>
          <w:p w14:paraId="7F31FFD7" w14:textId="35CCAFF0" w:rsidR="00AE265E" w:rsidRDefault="00AE265E" w:rsidP="00D317CF">
            <w:pPr>
              <w:pStyle w:val="CRCoverPage"/>
              <w:spacing w:after="0"/>
              <w:rPr>
                <w:ins w:id="5" w:author="Oracle85" w:date="2024-02-15T12:39:00Z"/>
                <w:lang w:val="en-US" w:eastAsia="ja-JP"/>
              </w:rPr>
            </w:pPr>
          </w:p>
          <w:p w14:paraId="08865CE9" w14:textId="34CE48DD" w:rsidR="00AE265E" w:rsidRDefault="00AE265E" w:rsidP="00AE265E">
            <w:pPr>
              <w:pStyle w:val="CRCoverPage"/>
              <w:spacing w:after="0"/>
              <w:rPr>
                <w:lang w:val="en-US" w:eastAsia="ja-JP"/>
              </w:rPr>
            </w:pPr>
            <w:r>
              <w:rPr>
                <w:lang w:val="en-US" w:eastAsia="ja-JP"/>
              </w:rPr>
              <w:t xml:space="preserve">NOTE: The problem (and solution) described below pertains to the Home PLMN ID that is associated with URSP sections/rules. It is relevant to both </w:t>
            </w:r>
            <w:r w:rsidRPr="00AE265E">
              <w:rPr>
                <w:lang w:val="en-US" w:eastAsia="ja-JP"/>
              </w:rPr>
              <w:t>PLMN generic URSP</w:t>
            </w:r>
            <w:r>
              <w:rPr>
                <w:lang w:val="en-US" w:eastAsia="ja-JP"/>
              </w:rPr>
              <w:t xml:space="preserve"> and </w:t>
            </w:r>
            <w:r w:rsidRPr="00AE265E">
              <w:rPr>
                <w:lang w:val="en-US" w:eastAsia="ja-JP"/>
              </w:rPr>
              <w:t>VPLMN specific (VPS) URSP</w:t>
            </w:r>
            <w:r>
              <w:rPr>
                <w:lang w:val="en-US" w:eastAsia="ja-JP"/>
              </w:rPr>
              <w:t>.</w:t>
            </w:r>
          </w:p>
          <w:p w14:paraId="64928A03" w14:textId="77777777" w:rsidR="00D317CF" w:rsidRDefault="00D317CF" w:rsidP="000A130E">
            <w:pPr>
              <w:pStyle w:val="CRCoverPage"/>
              <w:spacing w:after="0"/>
              <w:rPr>
                <w:lang w:val="en-US" w:eastAsia="ja-JP"/>
              </w:rPr>
            </w:pPr>
          </w:p>
          <w:p w14:paraId="7A5D237D" w14:textId="64C57466" w:rsidR="00505A83" w:rsidRDefault="000A130E" w:rsidP="000A130E">
            <w:pPr>
              <w:pStyle w:val="CRCoverPage"/>
              <w:spacing w:after="0"/>
              <w:rPr>
                <w:lang w:val="en-US" w:eastAsia="ja-JP"/>
              </w:rPr>
            </w:pPr>
            <w:r w:rsidRPr="000A130E">
              <w:rPr>
                <w:lang w:val="en-US" w:eastAsia="ja-JP"/>
              </w:rPr>
              <w:t>1.</w:t>
            </w:r>
            <w:r>
              <w:rPr>
                <w:lang w:val="en-US" w:eastAsia="ja-JP"/>
              </w:rPr>
              <w:t xml:space="preserve"> </w:t>
            </w:r>
            <w:r w:rsidR="00ED2E9D">
              <w:rPr>
                <w:lang w:val="en-US" w:eastAsia="ja-JP"/>
              </w:rPr>
              <w:t xml:space="preserve"> </w:t>
            </w:r>
            <w:r w:rsidR="00505A83">
              <w:rPr>
                <w:lang w:val="en-US" w:eastAsia="ja-JP"/>
              </w:rPr>
              <w:t>S</w:t>
            </w:r>
            <w:r w:rsidR="00505A83" w:rsidRPr="00505A83">
              <w:rPr>
                <w:lang w:val="en-US" w:eastAsia="ja-JP"/>
              </w:rPr>
              <w:t xml:space="preserve">ubscribers </w:t>
            </w:r>
            <w:r w:rsidR="00505A83">
              <w:rPr>
                <w:lang w:val="en-US" w:eastAsia="ja-JP"/>
              </w:rPr>
              <w:t>may be provisioned with</w:t>
            </w:r>
            <w:r w:rsidR="00505A83" w:rsidRPr="00505A83">
              <w:rPr>
                <w:lang w:val="en-US" w:eastAsia="ja-JP"/>
              </w:rPr>
              <w:t xml:space="preserve"> </w:t>
            </w:r>
            <w:r w:rsidR="00505A83">
              <w:rPr>
                <w:lang w:val="en-US" w:eastAsia="ja-JP"/>
              </w:rPr>
              <w:t>different</w:t>
            </w:r>
            <w:r w:rsidR="00505A83" w:rsidRPr="00505A83">
              <w:rPr>
                <w:lang w:val="en-US" w:eastAsia="ja-JP"/>
              </w:rPr>
              <w:t xml:space="preserve"> SUPI range</w:t>
            </w:r>
            <w:r w:rsidR="00505A83">
              <w:rPr>
                <w:lang w:val="en-US" w:eastAsia="ja-JP"/>
              </w:rPr>
              <w:t>s</w:t>
            </w:r>
            <w:r w:rsidR="00505A83" w:rsidRPr="00505A83">
              <w:rPr>
                <w:lang w:val="en-US" w:eastAsia="ja-JP"/>
              </w:rPr>
              <w:t>.</w:t>
            </w:r>
            <w:r w:rsidR="00505A83">
              <w:rPr>
                <w:lang w:val="en-US" w:eastAsia="ja-JP"/>
              </w:rPr>
              <w:t xml:space="preserve"> The UE extracts the MCC, MNC value from its own SUPI, and </w:t>
            </w:r>
            <w:r w:rsidR="00505A83" w:rsidRPr="00ED2E9D">
              <w:rPr>
                <w:b/>
                <w:bCs/>
                <w:lang w:val="en-US" w:eastAsia="ja-JP"/>
              </w:rPr>
              <w:t>regard it as its HPLMN ID</w:t>
            </w:r>
            <w:r w:rsidR="005D31EF">
              <w:rPr>
                <w:lang w:val="en-US" w:eastAsia="ja-JP"/>
              </w:rPr>
              <w:t xml:space="preserve"> (</w:t>
            </w:r>
            <w:r w:rsidR="005D31EF" w:rsidRPr="005D31EF">
              <w:rPr>
                <w:lang w:val="en-US" w:eastAsia="ja-JP"/>
              </w:rPr>
              <w:t>TS 23.003:</w:t>
            </w:r>
            <w:r w:rsidR="005D31EF">
              <w:rPr>
                <w:lang w:val="en-US" w:eastAsia="ja-JP"/>
              </w:rPr>
              <w:t xml:space="preserve"> 2.2 and 2.2A)</w:t>
            </w:r>
            <w:r w:rsidR="00505A83">
              <w:rPr>
                <w:lang w:val="en-US" w:eastAsia="ja-JP"/>
              </w:rPr>
              <w:t>.</w:t>
            </w:r>
          </w:p>
          <w:p w14:paraId="3F81EE76" w14:textId="77777777" w:rsidR="00ED2E9D" w:rsidRDefault="00ED2E9D" w:rsidP="00ED2E9D">
            <w:pPr>
              <w:pStyle w:val="CRCoverPage"/>
              <w:spacing w:after="0"/>
              <w:rPr>
                <w:lang w:val="en-US" w:eastAsia="ja-JP"/>
              </w:rPr>
            </w:pPr>
          </w:p>
          <w:p w14:paraId="7928B051" w14:textId="0227F875" w:rsidR="00ED2E9D" w:rsidRPr="00ED2E9D" w:rsidRDefault="00ED2E9D" w:rsidP="00ED2E9D">
            <w:pPr>
              <w:pStyle w:val="CRCoverPage"/>
              <w:spacing w:after="0"/>
              <w:rPr>
                <w:lang w:val="en-US" w:eastAsia="ja-JP"/>
              </w:rPr>
            </w:pPr>
            <w:r>
              <w:rPr>
                <w:lang w:val="en-US" w:eastAsia="ja-JP"/>
              </w:rPr>
              <w:t xml:space="preserve">2.  </w:t>
            </w:r>
            <w:r w:rsidRPr="00ED2E9D">
              <w:rPr>
                <w:lang w:val="en-US" w:eastAsia="ja-JP"/>
              </w:rPr>
              <w:t>24.501: D.2.1.6 Abnormal cases in the UE</w:t>
            </w:r>
          </w:p>
          <w:p w14:paraId="25E2B834" w14:textId="0A5653CF" w:rsidR="00ED2E9D" w:rsidRPr="00ED2E9D" w:rsidRDefault="00ED2E9D" w:rsidP="00ED2E9D">
            <w:pPr>
              <w:pStyle w:val="CRCoverPage"/>
              <w:spacing w:after="0"/>
              <w:rPr>
                <w:lang w:val="en-US" w:eastAsia="ja-JP"/>
              </w:rPr>
            </w:pPr>
            <w:r>
              <w:rPr>
                <w:lang w:val="en-US" w:eastAsia="ja-JP"/>
              </w:rPr>
              <w:t>“</w:t>
            </w:r>
            <w:r w:rsidRPr="00ED2E9D">
              <w:rPr>
                <w:lang w:val="en-US" w:eastAsia="ja-JP"/>
              </w:rPr>
              <w:t>The following abnormal cases can be identified:</w:t>
            </w:r>
          </w:p>
          <w:p w14:paraId="437ED829" w14:textId="2B0B59CC" w:rsidR="00ED2E9D" w:rsidRDefault="00ED2E9D" w:rsidP="00ED2E9D">
            <w:pPr>
              <w:pStyle w:val="CRCoverPage"/>
              <w:spacing w:after="0"/>
              <w:rPr>
                <w:lang w:val="en-US" w:eastAsia="ja-JP"/>
              </w:rPr>
            </w:pPr>
            <w:r w:rsidRPr="00ED2E9D">
              <w:rPr>
                <w:lang w:val="en-US" w:eastAsia="ja-JP"/>
              </w:rPr>
              <w:t xml:space="preserve"> a) Receipt of an instruction associated with a </w:t>
            </w:r>
            <w:r w:rsidRPr="00ED2E9D">
              <w:rPr>
                <w:b/>
                <w:bCs/>
                <w:lang w:val="en-US" w:eastAsia="ja-JP"/>
              </w:rPr>
              <w:t xml:space="preserve">UPSI which has a PLMN ID  part that is not equal to the </w:t>
            </w:r>
            <w:r w:rsidRPr="00ED2E9D">
              <w:rPr>
                <w:b/>
                <w:bCs/>
                <w:highlight w:val="yellow"/>
                <w:lang w:val="en-US" w:eastAsia="ja-JP"/>
              </w:rPr>
              <w:t>PLMN ID of the UE's HPLMN</w:t>
            </w:r>
            <w:r w:rsidRPr="00ED2E9D">
              <w:rPr>
                <w:lang w:val="en-US" w:eastAsia="ja-JP"/>
              </w:rPr>
              <w:t xml:space="preserve"> and the instruction contains a UE policy part with a UE policy part type set to "URSP" for a</w:t>
            </w:r>
            <w:r w:rsidR="00747D1A">
              <w:rPr>
                <w:lang w:val="en-US" w:eastAsia="ja-JP"/>
              </w:rPr>
              <w:t xml:space="preserve"> </w:t>
            </w:r>
            <w:r w:rsidRPr="00ED2E9D">
              <w:rPr>
                <w:lang w:val="en-US" w:eastAsia="ja-JP"/>
              </w:rPr>
              <w:t>UE not operating in SNPN access operation mode,</w:t>
            </w:r>
          </w:p>
          <w:p w14:paraId="17495B99" w14:textId="77777777" w:rsidR="000A130E" w:rsidRDefault="000A130E" w:rsidP="000A130E">
            <w:pPr>
              <w:pStyle w:val="CRCoverPage"/>
              <w:spacing w:after="0"/>
              <w:rPr>
                <w:lang w:val="en-US" w:eastAsia="ja-JP"/>
              </w:rPr>
            </w:pPr>
          </w:p>
          <w:p w14:paraId="25407B0A" w14:textId="116FBC55" w:rsidR="000A130E" w:rsidRPr="000A130E" w:rsidRDefault="00ED2E9D" w:rsidP="000A130E">
            <w:pPr>
              <w:pStyle w:val="CRCoverPage"/>
              <w:spacing w:after="0"/>
              <w:rPr>
                <w:lang w:val="en-US" w:eastAsia="ja-JP"/>
              </w:rPr>
            </w:pPr>
            <w:r>
              <w:rPr>
                <w:lang w:val="en-US" w:eastAsia="ja-JP"/>
              </w:rPr>
              <w:t>3</w:t>
            </w:r>
            <w:r w:rsidR="000A130E">
              <w:rPr>
                <w:lang w:val="en-US" w:eastAsia="ja-JP"/>
              </w:rPr>
              <w:t xml:space="preserve">. </w:t>
            </w:r>
            <w:r>
              <w:rPr>
                <w:lang w:val="en-US" w:eastAsia="ja-JP"/>
              </w:rPr>
              <w:t xml:space="preserve"> </w:t>
            </w:r>
            <w:r w:rsidR="000A130E" w:rsidRPr="000A130E">
              <w:rPr>
                <w:lang w:val="en-US" w:eastAsia="ja-JP"/>
              </w:rPr>
              <w:t>23.503 6.1.2.2.2</w:t>
            </w:r>
            <w:r w:rsidR="000A130E">
              <w:rPr>
                <w:lang w:val="en-US" w:eastAsia="ja-JP"/>
              </w:rPr>
              <w:t xml:space="preserve"> has</w:t>
            </w:r>
            <w:r w:rsidR="000A130E" w:rsidRPr="000A130E">
              <w:rPr>
                <w:lang w:val="en-US" w:eastAsia="ja-JP"/>
              </w:rPr>
              <w:t>:</w:t>
            </w:r>
          </w:p>
          <w:p w14:paraId="3DCEB09A" w14:textId="027E8191" w:rsidR="00ED2E9D" w:rsidRDefault="000A130E" w:rsidP="000A130E">
            <w:pPr>
              <w:pStyle w:val="CRCoverPage"/>
              <w:spacing w:after="0"/>
              <w:rPr>
                <w:lang w:val="en-US" w:eastAsia="ja-JP"/>
              </w:rPr>
            </w:pPr>
            <w:r>
              <w:rPr>
                <w:lang w:val="en-US" w:eastAsia="ja-JP"/>
              </w:rPr>
              <w:t>“</w:t>
            </w:r>
            <w:r w:rsidRPr="000A130E">
              <w:rPr>
                <w:lang w:val="en-US" w:eastAsia="ja-JP"/>
              </w:rPr>
              <w:t xml:space="preserve">…..  The PLMN ID is provided to the UE together with UE policy information and it is used to indicate which </w:t>
            </w:r>
            <w:r w:rsidRPr="00ED2E9D">
              <w:rPr>
                <w:b/>
                <w:bCs/>
                <w:highlight w:val="yellow"/>
                <w:lang w:val="en-US" w:eastAsia="ja-JP"/>
              </w:rPr>
              <w:t>PLMN a Policy Section list belongs to</w:t>
            </w:r>
            <w:r w:rsidRPr="000A130E">
              <w:rPr>
                <w:lang w:val="en-US" w:eastAsia="ja-JP"/>
              </w:rPr>
              <w:t>.</w:t>
            </w:r>
            <w:r>
              <w:rPr>
                <w:lang w:val="en-US" w:eastAsia="ja-JP"/>
              </w:rPr>
              <w:t xml:space="preserve">”  </w:t>
            </w:r>
          </w:p>
          <w:p w14:paraId="397EF222" w14:textId="1236812B" w:rsidR="00ED2E9D" w:rsidRDefault="00ED2E9D" w:rsidP="000A130E">
            <w:pPr>
              <w:pStyle w:val="CRCoverPage"/>
              <w:spacing w:after="0"/>
              <w:rPr>
                <w:lang w:val="en-US" w:eastAsia="ja-JP"/>
              </w:rPr>
            </w:pPr>
            <w:r>
              <w:rPr>
                <w:lang w:val="en-US" w:eastAsia="ja-JP"/>
              </w:rPr>
              <w:t>……………..</w:t>
            </w:r>
          </w:p>
          <w:p w14:paraId="5005F702" w14:textId="0B8CB5EB" w:rsidR="00ED2E9D" w:rsidRDefault="00ED2E9D" w:rsidP="000A130E">
            <w:pPr>
              <w:pStyle w:val="CRCoverPage"/>
              <w:spacing w:after="0"/>
              <w:rPr>
                <w:lang w:val="en-US" w:eastAsia="ja-JP"/>
              </w:rPr>
            </w:pPr>
            <w:r>
              <w:rPr>
                <w:lang w:val="en-US" w:eastAsia="ja-JP"/>
              </w:rPr>
              <w:t>“</w:t>
            </w:r>
            <w:r>
              <w:t xml:space="preserve">When the PCF (i.e. the (H-)PCF as well as the V-PCF) receives a list of PSIs associated to the </w:t>
            </w:r>
            <w:r w:rsidRPr="00ED2E9D">
              <w:rPr>
                <w:b/>
                <w:bCs/>
                <w:color w:val="000000"/>
                <w:shd w:val="clear" w:color="auto" w:fill="FFFF00"/>
              </w:rPr>
              <w:t>PLMN of the PCF</w:t>
            </w:r>
            <w:r>
              <w:t xml:space="preserve"> from the UE</w:t>
            </w:r>
            <w:r>
              <w:rPr>
                <w:lang w:val="en-US" w:eastAsia="ja-JP"/>
              </w:rPr>
              <w:t>”…..</w:t>
            </w:r>
          </w:p>
          <w:p w14:paraId="670A6FAF" w14:textId="77777777" w:rsidR="00ED2E9D" w:rsidRDefault="00ED2E9D" w:rsidP="000A130E">
            <w:pPr>
              <w:pStyle w:val="CRCoverPage"/>
              <w:spacing w:after="0"/>
              <w:rPr>
                <w:lang w:val="en-US" w:eastAsia="ja-JP"/>
              </w:rPr>
            </w:pPr>
          </w:p>
          <w:p w14:paraId="48138C73" w14:textId="30A5085C" w:rsidR="00496D43" w:rsidRDefault="005C740B" w:rsidP="00496D43">
            <w:pPr>
              <w:pStyle w:val="CRCoverPage"/>
              <w:spacing w:after="0"/>
              <w:rPr>
                <w:lang w:val="en-US" w:eastAsia="ja-JP"/>
              </w:rPr>
            </w:pPr>
            <w:r>
              <w:rPr>
                <w:lang w:val="en-US" w:eastAsia="ja-JP"/>
              </w:rPr>
              <w:t xml:space="preserve">4. </w:t>
            </w:r>
            <w:r w:rsidR="00496D43">
              <w:rPr>
                <w:lang w:val="en-US" w:eastAsia="ja-JP"/>
              </w:rPr>
              <w:t>A</w:t>
            </w:r>
            <w:r w:rsidR="00ED2E9D">
              <w:rPr>
                <w:lang w:val="en-US" w:eastAsia="ja-JP"/>
              </w:rPr>
              <w:t xml:space="preserve">n Operator may have </w:t>
            </w:r>
            <w:r w:rsidR="00496D43">
              <w:rPr>
                <w:lang w:val="en-US" w:eastAsia="ja-JP"/>
              </w:rPr>
              <w:t xml:space="preserve">multiple </w:t>
            </w:r>
            <w:r w:rsidR="00ED2E9D" w:rsidRPr="00ED2E9D">
              <w:rPr>
                <w:b/>
                <w:bCs/>
                <w:lang w:val="en-US" w:eastAsia="ja-JP"/>
              </w:rPr>
              <w:t>PLMN ID</w:t>
            </w:r>
            <w:r w:rsidR="00496D43">
              <w:rPr>
                <w:b/>
                <w:bCs/>
                <w:lang w:val="en-US" w:eastAsia="ja-JP"/>
              </w:rPr>
              <w:t>s</w:t>
            </w:r>
            <w:r w:rsidR="00ED2E9D">
              <w:rPr>
                <w:lang w:val="en-US" w:eastAsia="ja-JP"/>
              </w:rPr>
              <w:t>. (</w:t>
            </w:r>
            <w:r w:rsidR="00496D43">
              <w:rPr>
                <w:lang w:val="en-US" w:eastAsia="ja-JP"/>
              </w:rPr>
              <w:t xml:space="preserve">source: </w:t>
            </w:r>
            <w:hyperlink r:id="rId12" w:history="1">
              <w:r w:rsidR="00D03B12">
                <w:rPr>
                  <w:rStyle w:val="Hyperlink"/>
                </w:rPr>
                <w:t>List of mcc/mnc codes (routee.net)</w:t>
              </w:r>
            </w:hyperlink>
            <w:r w:rsidR="00ED2E9D">
              <w:rPr>
                <w:lang w:val="en-US" w:eastAsia="ja-JP"/>
              </w:rPr>
              <w:t xml:space="preserve">). </w:t>
            </w:r>
            <w:r>
              <w:rPr>
                <w:lang w:val="en-US" w:eastAsia="ja-JP"/>
              </w:rPr>
              <w:t>For example, PLMN ID of an operator X is 999111.</w:t>
            </w:r>
          </w:p>
          <w:p w14:paraId="357528B9" w14:textId="569E8EA9" w:rsidR="00983BE7" w:rsidRPr="00D03B12" w:rsidRDefault="00496D43" w:rsidP="00ED2E9D">
            <w:pPr>
              <w:pStyle w:val="CRCoverPage"/>
              <w:spacing w:after="0"/>
              <w:rPr>
                <w:lang w:val="en-US" w:eastAsia="ja-JP"/>
              </w:rPr>
            </w:pPr>
            <w:r>
              <w:rPr>
                <w:lang w:val="en-US" w:eastAsia="ja-JP"/>
              </w:rPr>
              <w:t xml:space="preserve">Respectively, </w:t>
            </w:r>
            <w:r w:rsidR="00ED2E9D">
              <w:rPr>
                <w:lang w:val="en-US" w:eastAsia="ja-JP"/>
              </w:rPr>
              <w:t>A group of subscribers of this operator</w:t>
            </w:r>
            <w:r>
              <w:rPr>
                <w:lang w:val="en-US" w:eastAsia="ja-JP"/>
              </w:rPr>
              <w:t xml:space="preserve"> </w:t>
            </w:r>
            <w:r w:rsidR="00ED2E9D">
              <w:rPr>
                <w:lang w:val="en-US" w:eastAsia="ja-JP"/>
              </w:rPr>
              <w:t xml:space="preserve">may have their IMSI/SUPI set to </w:t>
            </w:r>
            <w:r w:rsidR="005C740B" w:rsidRPr="00D03B12">
              <w:rPr>
                <w:lang w:val="en-US" w:eastAsia="ja-JP"/>
              </w:rPr>
              <w:t>999111</w:t>
            </w:r>
            <w:r w:rsidR="00ED2E9D" w:rsidRPr="00D03B12">
              <w:rPr>
                <w:lang w:val="en-US" w:eastAsia="ja-JP"/>
              </w:rPr>
              <w:t xml:space="preserve">xxxxx. A different group of Subscribers of this </w:t>
            </w:r>
            <w:r w:rsidR="00ED2E9D" w:rsidRPr="00D03B12">
              <w:rPr>
                <w:lang w:val="en-US" w:eastAsia="ja-JP"/>
              </w:rPr>
              <w:lastRenderedPageBreak/>
              <w:t xml:space="preserve">operator may have their IMSI/SUPI set to </w:t>
            </w:r>
            <w:r w:rsidR="005C740B" w:rsidRPr="00D03B12">
              <w:rPr>
                <w:lang w:val="en-US" w:eastAsia="ja-JP"/>
              </w:rPr>
              <w:t>99922</w:t>
            </w:r>
            <w:r w:rsidR="00ED2E9D" w:rsidRPr="00D03B12">
              <w:rPr>
                <w:lang w:val="en-US" w:eastAsia="ja-JP"/>
              </w:rPr>
              <w:t>2xxxxx</w:t>
            </w:r>
            <w:r w:rsidRPr="00D03B12">
              <w:rPr>
                <w:lang w:val="en-US" w:eastAsia="ja-JP"/>
              </w:rPr>
              <w:t xml:space="preserve"> or set to </w:t>
            </w:r>
            <w:r w:rsidR="005C740B" w:rsidRPr="00D03B12">
              <w:rPr>
                <w:lang w:val="en-US" w:eastAsia="ja-JP"/>
              </w:rPr>
              <w:t>998111</w:t>
            </w:r>
            <w:r w:rsidRPr="00D03B12">
              <w:rPr>
                <w:lang w:val="en-US" w:eastAsia="ja-JP"/>
              </w:rPr>
              <w:t>xxxxx etc</w:t>
            </w:r>
            <w:r w:rsidR="00ED2E9D" w:rsidRPr="00D03B12">
              <w:rPr>
                <w:lang w:val="en-US" w:eastAsia="ja-JP"/>
              </w:rPr>
              <w:t>.</w:t>
            </w:r>
          </w:p>
          <w:p w14:paraId="3F91A62B" w14:textId="51A085AE" w:rsidR="00ED2E9D" w:rsidRDefault="00ED2E9D" w:rsidP="00ED2E9D">
            <w:pPr>
              <w:pStyle w:val="CRCoverPage"/>
              <w:spacing w:after="0"/>
              <w:rPr>
                <w:lang w:val="en-US" w:eastAsia="ja-JP"/>
              </w:rPr>
            </w:pPr>
          </w:p>
          <w:p w14:paraId="163537AF" w14:textId="263D6F2E" w:rsidR="00ED2E9D" w:rsidRDefault="00ED2E9D" w:rsidP="00ED2E9D">
            <w:pPr>
              <w:pStyle w:val="CRCoverPage"/>
              <w:spacing w:after="0"/>
              <w:rPr>
                <w:lang w:val="en-US" w:eastAsia="ja-JP"/>
              </w:rPr>
            </w:pPr>
            <w:r>
              <w:rPr>
                <w:lang w:val="en-US" w:eastAsia="ja-JP"/>
              </w:rPr>
              <w:t xml:space="preserve">PCF of this operator </w:t>
            </w:r>
            <w:r w:rsidR="00D317CF">
              <w:rPr>
                <w:lang w:val="en-US" w:eastAsia="ja-JP"/>
              </w:rPr>
              <w:t xml:space="preserve">may be configured to </w:t>
            </w:r>
            <w:r>
              <w:rPr>
                <w:lang w:val="en-US" w:eastAsia="ja-JP"/>
              </w:rPr>
              <w:t xml:space="preserve">set </w:t>
            </w:r>
            <w:r w:rsidRPr="00ED2E9D">
              <w:rPr>
                <w:lang w:val="en-US" w:eastAsia="ja-JP"/>
              </w:rPr>
              <w:t>PLMN ID part</w:t>
            </w:r>
            <w:r>
              <w:rPr>
                <w:lang w:val="en-US" w:eastAsia="ja-JP"/>
              </w:rPr>
              <w:t xml:space="preserve"> of the UPSI to </w:t>
            </w:r>
            <w:r w:rsidR="00D03B12">
              <w:rPr>
                <w:lang w:val="en-US" w:eastAsia="ja-JP"/>
              </w:rPr>
              <w:t>999111</w:t>
            </w:r>
            <w:r>
              <w:rPr>
                <w:lang w:val="en-US" w:eastAsia="ja-JP"/>
              </w:rPr>
              <w:t xml:space="preserve">, while a UE of the above second group of subscribers expects to find in the UPSI of URSP rule(s), PLMN ID = </w:t>
            </w:r>
            <w:r w:rsidR="00D03B12">
              <w:rPr>
                <w:lang w:val="en-US" w:eastAsia="ja-JP"/>
              </w:rPr>
              <w:t>999222</w:t>
            </w:r>
            <w:r w:rsidR="00747D1A">
              <w:rPr>
                <w:lang w:val="en-US" w:eastAsia="ja-JP"/>
              </w:rPr>
              <w:t>.</w:t>
            </w:r>
            <w:r>
              <w:rPr>
                <w:lang w:val="en-US" w:eastAsia="ja-JP"/>
              </w:rPr>
              <w:t xml:space="preserve"> </w:t>
            </w:r>
            <w:r w:rsidR="00747D1A">
              <w:rPr>
                <w:lang w:val="en-US" w:eastAsia="ja-JP"/>
              </w:rPr>
              <w:t>If this UE’s expectation fails then</w:t>
            </w:r>
            <w:r>
              <w:rPr>
                <w:lang w:val="en-US" w:eastAsia="ja-JP"/>
              </w:rPr>
              <w:t xml:space="preserve"> as per 2) above, the UE will reject the URSP rule(s).</w:t>
            </w:r>
          </w:p>
          <w:p w14:paraId="2851EFA6" w14:textId="6A63802E" w:rsidR="00ED2E9D" w:rsidRDefault="00ED2E9D" w:rsidP="00ED2E9D">
            <w:pPr>
              <w:pStyle w:val="CRCoverPage"/>
              <w:spacing w:after="0"/>
              <w:rPr>
                <w:lang w:val="en-US" w:eastAsia="ja-JP"/>
              </w:rPr>
            </w:pPr>
          </w:p>
          <w:p w14:paraId="06394C7E" w14:textId="30E15D78" w:rsidR="00ED2E9D" w:rsidRDefault="00ED2E9D" w:rsidP="00ED2E9D">
            <w:pPr>
              <w:pStyle w:val="CRCoverPage"/>
              <w:spacing w:after="0"/>
              <w:rPr>
                <w:lang w:val="en-US" w:eastAsia="ja-JP"/>
              </w:rPr>
            </w:pPr>
            <w:r>
              <w:rPr>
                <w:lang w:val="en-US" w:eastAsia="ja-JP"/>
              </w:rPr>
              <w:t>Therefore, this CR proposes to allow wildcarding of PLMN ID in the UPSI/PSI such that PLMN ID can have an explicit MCC part</w:t>
            </w:r>
            <w:r w:rsidR="00D317CF">
              <w:rPr>
                <w:lang w:val="en-US" w:eastAsia="ja-JP"/>
              </w:rPr>
              <w:t xml:space="preserve"> of the PLMN ID</w:t>
            </w:r>
            <w:r>
              <w:rPr>
                <w:lang w:val="en-US" w:eastAsia="ja-JP"/>
              </w:rPr>
              <w:t xml:space="preserve"> (eg MCC=</w:t>
            </w:r>
            <w:r w:rsidR="00D03B12">
              <w:rPr>
                <w:lang w:val="en-US" w:eastAsia="ja-JP"/>
              </w:rPr>
              <w:t>999</w:t>
            </w:r>
            <w:r>
              <w:rPr>
                <w:lang w:val="en-US" w:eastAsia="ja-JP"/>
              </w:rPr>
              <w:t>) and wildcarded MNC part</w:t>
            </w:r>
            <w:r w:rsidR="00D317CF">
              <w:rPr>
                <w:lang w:val="en-US" w:eastAsia="ja-JP"/>
              </w:rPr>
              <w:t xml:space="preserve"> of the PLMN ID</w:t>
            </w:r>
            <w:r>
              <w:rPr>
                <w:lang w:val="en-US" w:eastAsia="ja-JP"/>
              </w:rPr>
              <w:t xml:space="preserve"> (</w:t>
            </w:r>
            <w:r w:rsidR="00747D1A">
              <w:rPr>
                <w:lang w:val="en-US" w:eastAsia="ja-JP"/>
              </w:rPr>
              <w:t>basically</w:t>
            </w:r>
            <w:r>
              <w:rPr>
                <w:lang w:val="en-US" w:eastAsia="ja-JP"/>
              </w:rPr>
              <w:t xml:space="preserve"> MNC part </w:t>
            </w:r>
            <w:r w:rsidR="00747D1A">
              <w:rPr>
                <w:lang w:val="en-US" w:eastAsia="ja-JP"/>
              </w:rPr>
              <w:t>is empty</w:t>
            </w:r>
            <w:r>
              <w:rPr>
                <w:lang w:val="en-US" w:eastAsia="ja-JP"/>
              </w:rPr>
              <w:t>)</w:t>
            </w:r>
            <w:r w:rsidR="00D317CF">
              <w:rPr>
                <w:lang w:val="en-US" w:eastAsia="ja-JP"/>
              </w:rPr>
              <w:t>.</w:t>
            </w:r>
            <w:r>
              <w:rPr>
                <w:lang w:val="en-US" w:eastAsia="ja-JP"/>
              </w:rPr>
              <w:t xml:space="preserve"> </w:t>
            </w:r>
            <w:r w:rsidR="00D317CF">
              <w:rPr>
                <w:lang w:val="en-US" w:eastAsia="ja-JP"/>
              </w:rPr>
              <w:t>A</w:t>
            </w:r>
            <w:r w:rsidR="00747D1A">
              <w:rPr>
                <w:lang w:val="en-US" w:eastAsia="ja-JP"/>
              </w:rPr>
              <w:t xml:space="preserve">nother way of wildcarding </w:t>
            </w:r>
            <w:r w:rsidR="00D317CF">
              <w:rPr>
                <w:lang w:val="en-US" w:eastAsia="ja-JP"/>
              </w:rPr>
              <w:t>w</w:t>
            </w:r>
            <w:r w:rsidR="00747D1A">
              <w:rPr>
                <w:lang w:val="en-US" w:eastAsia="ja-JP"/>
              </w:rPr>
              <w:t xml:space="preserve">ould be having the </w:t>
            </w:r>
            <w:r>
              <w:rPr>
                <w:lang w:val="en-US" w:eastAsia="ja-JP"/>
              </w:rPr>
              <w:t>PLMN ID include a</w:t>
            </w:r>
            <w:r w:rsidR="00D317CF">
              <w:rPr>
                <w:lang w:val="en-US" w:eastAsia="ja-JP"/>
              </w:rPr>
              <w:t>n explicit</w:t>
            </w:r>
            <w:r>
              <w:rPr>
                <w:lang w:val="en-US" w:eastAsia="ja-JP"/>
              </w:rPr>
              <w:t xml:space="preserve"> list of one or more </w:t>
            </w:r>
            <w:r w:rsidR="00D317CF">
              <w:rPr>
                <w:lang w:val="en-US" w:eastAsia="ja-JP"/>
              </w:rPr>
              <w:t xml:space="preserve">specific </w:t>
            </w:r>
            <w:r>
              <w:rPr>
                <w:lang w:val="en-US" w:eastAsia="ja-JP"/>
              </w:rPr>
              <w:t>PLMN ID(s). (e</w:t>
            </w:r>
            <w:r w:rsidR="00747D1A">
              <w:rPr>
                <w:lang w:val="en-US" w:eastAsia="ja-JP"/>
              </w:rPr>
              <w:t>.</w:t>
            </w:r>
            <w:r>
              <w:rPr>
                <w:lang w:val="en-US" w:eastAsia="ja-JP"/>
              </w:rPr>
              <w:t xml:space="preserve">g PLMN ID = </w:t>
            </w:r>
            <w:r w:rsidR="00D03B12">
              <w:rPr>
                <w:lang w:val="en-US" w:eastAsia="ja-JP"/>
              </w:rPr>
              <w:t>999111</w:t>
            </w:r>
            <w:r>
              <w:rPr>
                <w:lang w:val="en-US" w:eastAsia="ja-JP"/>
              </w:rPr>
              <w:t xml:space="preserve">, </w:t>
            </w:r>
            <w:r w:rsidR="00D03B12">
              <w:rPr>
                <w:lang w:val="en-US" w:eastAsia="ja-JP"/>
              </w:rPr>
              <w:t>999222</w:t>
            </w:r>
            <w:r w:rsidR="00D317CF">
              <w:rPr>
                <w:lang w:val="en-US" w:eastAsia="ja-JP"/>
              </w:rPr>
              <w:t xml:space="preserve">, </w:t>
            </w:r>
            <w:r w:rsidR="00D03B12">
              <w:rPr>
                <w:lang w:val="en-US" w:eastAsia="ja-JP"/>
              </w:rPr>
              <w:t>998111</w:t>
            </w:r>
            <w:r>
              <w:rPr>
                <w:lang w:val="en-US" w:eastAsia="ja-JP"/>
              </w:rPr>
              <w:t>)</w:t>
            </w:r>
          </w:p>
          <w:p w14:paraId="3B0F9B78" w14:textId="60CC0D47" w:rsidR="00496D43" w:rsidRDefault="00496D43" w:rsidP="00ED2E9D">
            <w:pPr>
              <w:pStyle w:val="CRCoverPage"/>
              <w:spacing w:after="0"/>
              <w:rPr>
                <w:lang w:val="en-US" w:eastAsia="ja-JP"/>
              </w:rPr>
            </w:pPr>
          </w:p>
          <w:p w14:paraId="432F1DB4" w14:textId="77777777" w:rsidR="00ED2E9D" w:rsidRDefault="00496D43" w:rsidP="00ED2E9D">
            <w:pPr>
              <w:pStyle w:val="CRCoverPage"/>
              <w:spacing w:after="0"/>
              <w:rPr>
                <w:ins w:id="6" w:author="Oracle85" w:date="2024-02-23T09:43:00Z"/>
                <w:lang w:val="en-US" w:eastAsia="ja-JP"/>
              </w:rPr>
            </w:pPr>
            <w:r>
              <w:rPr>
                <w:lang w:val="en-US" w:eastAsia="ja-JP"/>
              </w:rPr>
              <w:t xml:space="preserve">In addition to the above, in the other direction – when PCF receives from UE a container with </w:t>
            </w:r>
            <w:r w:rsidRPr="00496D43">
              <w:rPr>
                <w:lang w:val="en-US" w:eastAsia="ja-JP"/>
              </w:rPr>
              <w:t>list of PSIs associated to the PLMN of the PCF</w:t>
            </w:r>
            <w:r>
              <w:rPr>
                <w:lang w:val="en-US" w:eastAsia="ja-JP"/>
              </w:rPr>
              <w:t xml:space="preserve">, the PCF should be able to match the PLMN ID </w:t>
            </w:r>
            <w:r w:rsidR="00D317CF">
              <w:rPr>
                <w:lang w:val="en-US" w:eastAsia="ja-JP"/>
              </w:rPr>
              <w:t xml:space="preserve">either </w:t>
            </w:r>
            <w:r>
              <w:rPr>
                <w:lang w:val="en-US" w:eastAsia="ja-JP"/>
              </w:rPr>
              <w:t xml:space="preserve">based on MCC part </w:t>
            </w:r>
            <w:r w:rsidR="00D317CF">
              <w:rPr>
                <w:lang w:val="en-US" w:eastAsia="ja-JP"/>
              </w:rPr>
              <w:t xml:space="preserve">of the PLMN ID </w:t>
            </w:r>
            <w:r>
              <w:rPr>
                <w:lang w:val="en-US" w:eastAsia="ja-JP"/>
              </w:rPr>
              <w:t xml:space="preserve">or based on matching the </w:t>
            </w:r>
            <w:r w:rsidR="00D317CF">
              <w:rPr>
                <w:lang w:val="en-US" w:eastAsia="ja-JP"/>
              </w:rPr>
              <w:t xml:space="preserve">entire </w:t>
            </w:r>
            <w:r>
              <w:rPr>
                <w:lang w:val="en-US" w:eastAsia="ja-JP"/>
              </w:rPr>
              <w:t xml:space="preserve">PLMN ID provided by the UE against a list of </w:t>
            </w:r>
            <w:r w:rsidR="00D317CF">
              <w:rPr>
                <w:lang w:val="en-US" w:eastAsia="ja-JP"/>
              </w:rPr>
              <w:t xml:space="preserve">known </w:t>
            </w:r>
            <w:r>
              <w:rPr>
                <w:lang w:val="en-US" w:eastAsia="ja-JP"/>
              </w:rPr>
              <w:t>PLMN IDs.</w:t>
            </w:r>
          </w:p>
          <w:p w14:paraId="72DBFB31" w14:textId="77777777" w:rsidR="006B0E08" w:rsidRDefault="006B0E08" w:rsidP="00ED2E9D">
            <w:pPr>
              <w:pStyle w:val="CRCoverPage"/>
              <w:spacing w:after="0"/>
              <w:rPr>
                <w:ins w:id="7" w:author="Oracle85" w:date="2024-02-23T09:43:00Z"/>
                <w:lang w:val="en-US" w:eastAsia="ja-JP"/>
              </w:rPr>
            </w:pPr>
          </w:p>
          <w:p w14:paraId="7900E8CF" w14:textId="2AF513CD" w:rsidR="006B0E08" w:rsidRPr="0027007A" w:rsidRDefault="006B0E08" w:rsidP="00ED2E9D">
            <w:pPr>
              <w:pStyle w:val="CRCoverPage"/>
              <w:spacing w:after="0"/>
              <w:rPr>
                <w:lang w:val="en-US" w:eastAsia="ja-JP"/>
              </w:rPr>
            </w:pPr>
            <w:ins w:id="8" w:author="Oracle85" w:date="2024-02-23T09:43:00Z">
              <w:r>
                <w:rPr>
                  <w:lang w:val="en-US" w:eastAsia="ja-JP"/>
                </w:rPr>
                <w:t xml:space="preserve">Revision 1 of </w:t>
              </w:r>
            </w:ins>
            <w:ins w:id="9" w:author="Oracle85" w:date="2024-02-23T09:44:00Z">
              <w:r>
                <w:rPr>
                  <w:lang w:val="en-US" w:eastAsia="ja-JP"/>
                </w:rPr>
                <w:t>the CR</w:t>
              </w:r>
            </w:ins>
            <w:ins w:id="10" w:author="Oracle85" w:date="2024-02-28T14:15:00Z">
              <w:r w:rsidR="006C610F">
                <w:rPr>
                  <w:lang w:val="en-US" w:eastAsia="ja-JP"/>
                </w:rPr>
                <w:t>(S2-2403416)</w:t>
              </w:r>
            </w:ins>
            <w:ins w:id="11" w:author="Oracle85" w:date="2024-02-23T09:44:00Z">
              <w:r>
                <w:rPr>
                  <w:lang w:val="en-US" w:eastAsia="ja-JP"/>
                </w:rPr>
                <w:t xml:space="preserve">: As per </w:t>
              </w:r>
            </w:ins>
            <w:ins w:id="12" w:author="Oracle85" w:date="2024-02-28T14:15:00Z">
              <w:r w:rsidR="006C610F">
                <w:rPr>
                  <w:lang w:val="en-US" w:eastAsia="ja-JP"/>
                </w:rPr>
                <w:t xml:space="preserve">early </w:t>
              </w:r>
            </w:ins>
            <w:ins w:id="13" w:author="Oracle85" w:date="2024-02-23T09:44:00Z">
              <w:r>
                <w:rPr>
                  <w:lang w:val="en-US" w:eastAsia="ja-JP"/>
                </w:rPr>
                <w:t>feedback from E/// (to avoid introducing UE impact) the solution will be PCF based. Since</w:t>
              </w:r>
            </w:ins>
            <w:ins w:id="14" w:author="Oracle85" w:date="2024-02-23T09:45:00Z">
              <w:r>
                <w:rPr>
                  <w:lang w:val="en-US" w:eastAsia="ja-JP"/>
                </w:rPr>
                <w:t xml:space="preserve"> the PCF </w:t>
              </w:r>
            </w:ins>
            <w:ins w:id="15" w:author="Oracle85" w:date="2024-02-23T09:50:00Z">
              <w:r>
                <w:rPr>
                  <w:lang w:val="en-US" w:eastAsia="ja-JP"/>
                </w:rPr>
                <w:t xml:space="preserve">always </w:t>
              </w:r>
            </w:ins>
            <w:ins w:id="16" w:author="Oracle85" w:date="2024-02-23T09:45:00Z">
              <w:r>
                <w:rPr>
                  <w:lang w:val="en-US" w:eastAsia="ja-JP"/>
                </w:rPr>
                <w:t xml:space="preserve">knows the SUPI that is a key parameter of the UE Policy association </w:t>
              </w:r>
            </w:ins>
            <w:ins w:id="17" w:author="Oracle85" w:date="2024-02-23T09:50:00Z">
              <w:r>
                <w:rPr>
                  <w:lang w:val="en-US" w:eastAsia="ja-JP"/>
                </w:rPr>
                <w:t xml:space="preserve">(as per 23.502 </w:t>
              </w:r>
              <w:r w:rsidRPr="00140E21">
                <w:t>5.2.5.6.2</w:t>
              </w:r>
              <w:r>
                <w:rPr>
                  <w:lang w:val="en-US" w:eastAsia="ja-JP"/>
                </w:rPr>
                <w:t xml:space="preserve">), the PCF will make sure the PLMN ID that is provided </w:t>
              </w:r>
            </w:ins>
            <w:ins w:id="18" w:author="Oracle85" w:date="2024-02-23T09:51:00Z">
              <w:r>
                <w:rPr>
                  <w:lang w:val="en-US" w:eastAsia="ja-JP"/>
                </w:rPr>
                <w:t xml:space="preserve">with the URSP rules is </w:t>
              </w:r>
            </w:ins>
            <w:ins w:id="19" w:author="Oracle85" w:date="2024-02-23T09:52:00Z">
              <w:r w:rsidR="004623CE">
                <w:rPr>
                  <w:lang w:val="en-US" w:eastAsia="ja-JP"/>
                </w:rPr>
                <w:t>based on</w:t>
              </w:r>
            </w:ins>
            <w:ins w:id="20" w:author="Oracle85" w:date="2024-02-23T09:51:00Z">
              <w:r>
                <w:rPr>
                  <w:lang w:val="en-US" w:eastAsia="ja-JP"/>
                </w:rPr>
                <w:t xml:space="preserve"> the SUPI</w:t>
              </w:r>
            </w:ins>
            <w:ins w:id="21" w:author="Oracle85" w:date="2024-02-23T09:52:00Z">
              <w:r w:rsidR="004623CE">
                <w:rPr>
                  <w:lang w:val="en-US" w:eastAsia="ja-JP"/>
                </w:rPr>
                <w:t xml:space="preserve"> of the UE</w:t>
              </w:r>
            </w:ins>
            <w:ins w:id="22" w:author="Oracle85" w:date="2024-02-23T09:51:00Z">
              <w:r>
                <w:rPr>
                  <w:lang w:val="en-US" w:eastAsia="ja-JP"/>
                </w:rPr>
                <w:t>.</w:t>
              </w:r>
            </w:ins>
            <w:ins w:id="23" w:author="Oracle85" w:date="2024-02-28T14:16:00Z">
              <w:r w:rsidR="006C610F">
                <w:rPr>
                  <w:lang w:val="en-US" w:eastAsia="ja-JP"/>
                </w:rPr>
                <w:t xml:space="preserve"> Also in the other direction (UE to PCF) the PCF will be able to match the HPLMN-ID</w:t>
              </w:r>
            </w:ins>
            <w:ins w:id="24" w:author="Oracle85" w:date="2024-02-28T14:17:00Z">
              <w:r w:rsidR="006C610F">
                <w:rPr>
                  <w:lang w:val="en-US" w:eastAsia="ja-JP"/>
                </w:rPr>
                <w:t xml:space="preserve"> in the PSI list</w:t>
              </w:r>
            </w:ins>
            <w:ins w:id="25" w:author="Oracle85" w:date="2024-02-28T14:16:00Z">
              <w:r w:rsidR="006C610F">
                <w:rPr>
                  <w:lang w:val="en-US" w:eastAsia="ja-JP"/>
                </w:rPr>
                <w:t xml:space="preserve"> against</w:t>
              </w:r>
            </w:ins>
            <w:ins w:id="26" w:author="Oracle85" w:date="2024-02-28T14:17:00Z">
              <w:r w:rsidR="006C610F">
                <w:rPr>
                  <w:lang w:val="en-US" w:eastAsia="ja-JP"/>
                </w:rPr>
                <w:t xml:space="preserve"> the SUPI based HPLMN-ID.</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2D05F623" w14:textId="77777777" w:rsidR="00B73677" w:rsidRDefault="00697D6F" w:rsidP="00D317CF">
            <w:pPr>
              <w:pStyle w:val="CRCoverPage"/>
              <w:numPr>
                <w:ilvl w:val="0"/>
                <w:numId w:val="6"/>
              </w:numPr>
              <w:spacing w:after="0"/>
              <w:rPr>
                <w:ins w:id="27" w:author="Oracle85" w:date="2024-02-23T09:51:00Z"/>
              </w:rPr>
            </w:pPr>
            <w:r>
              <w:rPr>
                <w:lang w:eastAsia="ja-JP"/>
              </w:rPr>
              <w:t>Update 23.50</w:t>
            </w:r>
            <w:r w:rsidR="00505A83">
              <w:rPr>
                <w:lang w:eastAsia="ja-JP"/>
              </w:rPr>
              <w:t>3</w:t>
            </w:r>
            <w:r>
              <w:rPr>
                <w:lang w:eastAsia="ja-JP"/>
              </w:rPr>
              <w:t xml:space="preserve"> </w:t>
            </w:r>
            <w:r w:rsidR="00D317CF" w:rsidRPr="003D4ABF">
              <w:t>6.1.2.2.2</w:t>
            </w:r>
            <w:r w:rsidR="00685064">
              <w:t xml:space="preserve"> by allowing Home PLMN ID provided along with the URSP rule(s) to be wildcarded</w:t>
            </w:r>
            <w:r w:rsidR="00D317CF">
              <w:t>.</w:t>
            </w:r>
          </w:p>
          <w:p w14:paraId="4D459B85" w14:textId="3ACEA3B6" w:rsidR="004623CE" w:rsidRPr="001E2743" w:rsidRDefault="004623CE" w:rsidP="00D317CF">
            <w:pPr>
              <w:pStyle w:val="CRCoverPage"/>
              <w:numPr>
                <w:ilvl w:val="0"/>
                <w:numId w:val="6"/>
              </w:numPr>
              <w:spacing w:after="0"/>
            </w:pPr>
            <w:ins w:id="28" w:author="Oracle85" w:date="2024-02-23T09:51:00Z">
              <w:r>
                <w:rPr>
                  <w:lang w:val="en-US" w:eastAsia="ja-JP"/>
                </w:rPr>
                <w:t xml:space="preserve">Revision 1 - </w:t>
              </w:r>
            </w:ins>
            <w:ins w:id="29" w:author="Oracle85" w:date="2024-02-23T09:52:00Z">
              <w:r>
                <w:rPr>
                  <w:lang w:eastAsia="ja-JP"/>
                </w:rPr>
                <w:t xml:space="preserve">Update 23.503 </w:t>
              </w:r>
              <w:r w:rsidRPr="003D4ABF">
                <w:t>6.1.2.2.2</w:t>
              </w:r>
              <w:r>
                <w:t xml:space="preserve"> by allowing Home PLMN ID provided along with the URSP rule(s) to be </w:t>
              </w:r>
            </w:ins>
            <w:ins w:id="30" w:author="Oracle85" w:date="2024-02-23T09:53:00Z">
              <w:r>
                <w:rPr>
                  <w:lang w:val="en-US" w:eastAsia="ja-JP"/>
                </w:rPr>
                <w:t>based on the SUPI of the UE</w:t>
              </w:r>
            </w:ins>
            <w:ins w:id="31" w:author="Oracle85" w:date="2024-02-23T09:52:00Z">
              <w:r>
                <w:rPr>
                  <w:lang w:val="en-US" w:eastAsia="ja-JP"/>
                </w:rPr>
                <w:t>.</w:t>
              </w:r>
            </w:ins>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CE7A5A1" w:rsidR="00B73677" w:rsidRDefault="00D317CF" w:rsidP="00B73677">
            <w:pPr>
              <w:pStyle w:val="CRCoverPage"/>
              <w:spacing w:after="0"/>
              <w:ind w:left="100"/>
              <w:rPr>
                <w:noProof/>
              </w:rPr>
            </w:pPr>
            <w:r>
              <w:t>E</w:t>
            </w:r>
            <w:r w:rsidR="00505A83">
              <w:t xml:space="preserve">valuation and execution </w:t>
            </w:r>
            <w:r>
              <w:t xml:space="preserve">of URSP </w:t>
            </w:r>
            <w:r w:rsidR="00505A83">
              <w:t>by UE</w:t>
            </w:r>
            <w:r w:rsidR="00CA4BF6">
              <w:t xml:space="preserve"> may not work properly</w:t>
            </w:r>
            <w:r w:rsidR="0023176D">
              <w:t>,</w:t>
            </w:r>
            <w:r>
              <w:t xml:space="preserve"> and similarly in the other direction evaluation of URSP by PCF may not work properly</w:t>
            </w:r>
            <w:r w:rsidR="0023176D">
              <w:t xml:space="preserve"> as well</w:t>
            </w:r>
            <w:r w:rsidR="00CA4BF6">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0CB2853" w:rsidR="00B73677" w:rsidRDefault="00EF32AE" w:rsidP="00B73677">
            <w:pPr>
              <w:pStyle w:val="CRCoverPage"/>
              <w:spacing w:after="0"/>
              <w:ind w:left="100"/>
              <w:rPr>
                <w:noProof/>
                <w:lang w:eastAsia="ja-JP"/>
              </w:rPr>
            </w:pPr>
            <w:r w:rsidRPr="003D4ABF">
              <w:t>6.1.2.2.2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3"/>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2" w:name="_Toc11247565"/>
      <w:bookmarkStart w:id="33" w:name="_Toc27044704"/>
      <w:bookmarkStart w:id="34" w:name="_Toc36033746"/>
      <w:bookmarkStart w:id="35" w:name="_Toc45131892"/>
      <w:bookmarkStart w:id="36" w:name="_Toc49776177"/>
      <w:bookmarkStart w:id="37" w:name="_Toc51747097"/>
      <w:bookmarkStart w:id="38" w:name="_Toc66360661"/>
      <w:bookmarkStart w:id="39" w:name="_Toc68105166"/>
      <w:bookmarkStart w:id="40" w:name="_Toc74755796"/>
      <w:bookmarkStart w:id="41" w:name="_Toc90643099"/>
      <w:bookmarkStart w:id="42" w:name="_Toc28013303"/>
      <w:bookmarkStart w:id="43" w:name="_Toc36040058"/>
      <w:bookmarkStart w:id="44" w:name="_Toc44692671"/>
      <w:bookmarkStart w:id="45" w:name="_Toc45134132"/>
      <w:bookmarkStart w:id="46" w:name="_Toc49607196"/>
      <w:bookmarkStart w:id="47" w:name="_Toc51763168"/>
      <w:bookmarkStart w:id="48" w:name="_Toc58850063"/>
      <w:bookmarkStart w:id="49" w:name="_Toc59018443"/>
      <w:bookmarkStart w:id="50" w:name="_Toc68169449"/>
      <w:bookmarkStart w:id="51" w:name="_Toc97203103"/>
      <w:bookmarkStart w:id="5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53" w:name="_Toc20150226"/>
      <w:bookmarkStart w:id="54" w:name="_Toc27847034"/>
      <w:bookmarkStart w:id="55" w:name="_Toc36188166"/>
      <w:bookmarkStart w:id="56" w:name="_Toc45184077"/>
      <w:bookmarkStart w:id="57" w:name="_Toc47342919"/>
      <w:bookmarkStart w:id="58" w:name="_Toc51769621"/>
      <w:bookmarkStart w:id="59" w:name="_Toc138309811"/>
      <w:bookmarkEnd w:id="32"/>
      <w:bookmarkEnd w:id="33"/>
      <w:bookmarkEnd w:id="34"/>
      <w:bookmarkEnd w:id="35"/>
      <w:bookmarkEnd w:id="36"/>
      <w:bookmarkEnd w:id="37"/>
      <w:bookmarkEnd w:id="38"/>
      <w:bookmarkEnd w:id="39"/>
      <w:bookmarkEnd w:id="40"/>
      <w:bookmarkEnd w:id="41"/>
    </w:p>
    <w:p w14:paraId="250D0BF1" w14:textId="77777777" w:rsidR="00AE265E" w:rsidRPr="003D4ABF" w:rsidRDefault="00AE265E" w:rsidP="00AE265E">
      <w:pPr>
        <w:pStyle w:val="Heading5"/>
      </w:pPr>
      <w:bookmarkStart w:id="60" w:name="_Toc153802983"/>
      <w:r w:rsidRPr="003D4ABF">
        <w:t>6.1.2.2.2</w:t>
      </w:r>
      <w:r w:rsidRPr="003D4ABF">
        <w:tab/>
        <w:t>Distribution of the policies to UE</w:t>
      </w:r>
      <w:bookmarkEnd w:id="60"/>
    </w:p>
    <w:p w14:paraId="008FE34A" w14:textId="77777777" w:rsidR="00AE265E" w:rsidRPr="003D4ABF" w:rsidRDefault="00AE265E" w:rsidP="00AE265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2B0F2CFB" w14:textId="77777777" w:rsidR="00AE265E" w:rsidRPr="003D4ABF" w:rsidRDefault="00AE265E" w:rsidP="00AE265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003D5B47" w14:textId="77777777" w:rsidR="00AE265E" w:rsidRPr="003D4ABF" w:rsidRDefault="00AE265E" w:rsidP="00AE265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CE35359" w14:textId="77777777" w:rsidR="00AE265E" w:rsidRPr="003D4ABF" w:rsidRDefault="00AE265E" w:rsidP="00AE265E">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8016765" w14:textId="77777777" w:rsidR="00AE265E" w:rsidRPr="003D4ABF" w:rsidRDefault="00AE265E" w:rsidP="00AE265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8E86701" w14:textId="77777777" w:rsidR="00AE265E" w:rsidRPr="003D4ABF" w:rsidRDefault="00AE265E" w:rsidP="00AE265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6C47EFD" w14:textId="77777777" w:rsidR="00AE265E" w:rsidRPr="003D4ABF" w:rsidRDefault="00AE265E" w:rsidP="00AE265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3B48597F" w14:textId="77777777" w:rsidR="00AE265E" w:rsidRPr="003D4ABF" w:rsidRDefault="00AE265E" w:rsidP="00AE265E">
      <w:r w:rsidRPr="003D4ABF">
        <w:t>A list of self-contained UE policy information implies that:</w:t>
      </w:r>
    </w:p>
    <w:p w14:paraId="619E2FB5" w14:textId="77777777" w:rsidR="00AE265E" w:rsidRPr="003D4ABF" w:rsidRDefault="00AE265E" w:rsidP="00AE265E">
      <w:pPr>
        <w:pStyle w:val="B10"/>
      </w:pPr>
      <w:r w:rsidRPr="003D4ABF">
        <w:t>-</w:t>
      </w:r>
      <w:r w:rsidRPr="003D4ABF">
        <w:tab/>
        <w:t>when the PCF delivers URSP rules to the UE, the PCF provides the list of URSP rules in the order of precedence and without splitting a URSP rule across Policy Sections;</w:t>
      </w:r>
    </w:p>
    <w:p w14:paraId="0C99130A" w14:textId="77777777" w:rsidR="00AE265E" w:rsidRPr="003D4ABF" w:rsidRDefault="00AE265E" w:rsidP="00AE265E">
      <w:pPr>
        <w:pStyle w:val="B10"/>
      </w:pPr>
      <w:r w:rsidRPr="003D4ABF">
        <w:t>-</w:t>
      </w:r>
      <w:r w:rsidRPr="003D4ABF">
        <w:tab/>
        <w:t>when the PCF delivers V2XP to the UE, the PCF provides the list of V2XP in the order of precedence and without splitting a V2XP across Policy Sections;</w:t>
      </w:r>
    </w:p>
    <w:p w14:paraId="677C29C4" w14:textId="77777777" w:rsidR="00AE265E" w:rsidRPr="003D4ABF" w:rsidRDefault="00AE265E" w:rsidP="00AE265E">
      <w:pPr>
        <w:pStyle w:val="B10"/>
      </w:pPr>
      <w:r w:rsidRPr="003D4ABF">
        <w:t>-</w:t>
      </w:r>
      <w:r w:rsidRPr="003D4ABF">
        <w:tab/>
        <w:t>when the PCF delivers ProSeP to the UE, the PCF provides the list of ProSeP in the order of precedence and without splitting a ProSeP across Policy Sections;</w:t>
      </w:r>
    </w:p>
    <w:p w14:paraId="215B3AD1" w14:textId="77777777" w:rsidR="00AE265E" w:rsidRDefault="00AE265E" w:rsidP="00AE265E">
      <w:pPr>
        <w:pStyle w:val="B10"/>
      </w:pPr>
      <w:r>
        <w:t>-</w:t>
      </w:r>
      <w:r>
        <w:tab/>
        <w:t>when the PCF delivers A2XP to the UE, the PCF provides the list of A2XP in the order of precedence and without splitting a A2XP across Policy Sections;</w:t>
      </w:r>
    </w:p>
    <w:p w14:paraId="43EC2C02" w14:textId="77777777" w:rsidR="00AE265E" w:rsidRPr="003D4ABF" w:rsidRDefault="00AE265E" w:rsidP="00AE265E">
      <w:pPr>
        <w:pStyle w:val="B10"/>
      </w:pPr>
      <w:r w:rsidRPr="003D4ABF">
        <w:t>-</w:t>
      </w:r>
      <w:r w:rsidRPr="003D4ABF">
        <w:tab/>
        <w:t>when the PCF delivers WLANSP rules, the list of WLANSP rules are provided in the order of priority and without splitting a WLANSP rule across Policy Sections;</w:t>
      </w:r>
    </w:p>
    <w:p w14:paraId="56611886" w14:textId="77777777" w:rsidR="00AE265E" w:rsidRPr="003D4ABF" w:rsidRDefault="00AE265E" w:rsidP="00AE265E">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65F6B7AD" w14:textId="77777777" w:rsidR="00AE265E" w:rsidRPr="003D4ABF" w:rsidRDefault="00AE265E" w:rsidP="00AE265E">
      <w:r w:rsidRPr="003D4ABF">
        <w:t>It is up to PCF decision how to divide the UE policy information into Policy Sections as long as the requirements for the predefined size limit and the self-contained content (described above) are fulfilled.</w:t>
      </w:r>
    </w:p>
    <w:p w14:paraId="44F1505F" w14:textId="77777777" w:rsidR="00AE265E" w:rsidRPr="003D4ABF" w:rsidRDefault="00AE265E" w:rsidP="00AE265E">
      <w:pPr>
        <w:pStyle w:val="NO"/>
      </w:pPr>
      <w:r w:rsidRPr="003D4ABF">
        <w:t>NOTE 4:</w:t>
      </w:r>
      <w:r w:rsidRPr="003D4ABF">
        <w:tab/>
        <w:t>The Policy Section list can be different per user. One PSI and its corresponding content can be the same for one or more users.</w:t>
      </w:r>
    </w:p>
    <w:p w14:paraId="78A53542" w14:textId="77777777" w:rsidR="00AE265E" w:rsidRPr="003D4ABF" w:rsidRDefault="00AE265E" w:rsidP="00AE265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74F922A1" w14:textId="5194018C" w:rsidR="00AE265E" w:rsidRPr="003D4ABF" w:rsidRDefault="00AE265E" w:rsidP="00AE265E">
      <w:r w:rsidRPr="00AE265E">
        <w:t>The PLMN ID is provided to the UE together with UE policy information and it is used to indicate which PLMN a Policy Section list belongs to.</w:t>
      </w:r>
      <w:ins w:id="61" w:author="Oracle85" w:date="2024-02-15T12:36:00Z">
        <w:r>
          <w:t xml:space="preserve"> </w:t>
        </w:r>
        <w:r w:rsidRPr="00AE265E">
          <w:t>The PLMN ID provided by the H-PCF</w:t>
        </w:r>
      </w:ins>
      <w:ins w:id="62" w:author="Oracle85" w:date="2024-02-23T09:41:00Z">
        <w:r w:rsidR="006B0E08">
          <w:t xml:space="preserve"> </w:t>
        </w:r>
        <w:r w:rsidR="006B0E08" w:rsidRPr="00026C02">
          <w:rPr>
            <w:rPrChange w:id="63" w:author="Oracle85" w:date="2024-02-28T14:19:00Z">
              <w:rPr>
                <w:highlight w:val="green"/>
              </w:rPr>
            </w:rPrChange>
          </w:rPr>
          <w:t>shall be</w:t>
        </w:r>
      </w:ins>
      <w:ins w:id="64" w:author="Oracle85" w:date="2024-02-15T12:36:00Z">
        <w:r w:rsidRPr="00026C02">
          <w:t xml:space="preserve"> </w:t>
        </w:r>
      </w:ins>
      <w:ins w:id="65" w:author="Oracle85" w:date="2024-02-23T09:53:00Z">
        <w:r w:rsidR="00E12B8A" w:rsidRPr="00026C02">
          <w:rPr>
            <w:rPrChange w:id="66" w:author="Oracle85" w:date="2024-02-28T14:19:00Z">
              <w:rPr>
                <w:highlight w:val="green"/>
              </w:rPr>
            </w:rPrChange>
          </w:rPr>
          <w:t>based on</w:t>
        </w:r>
      </w:ins>
      <w:ins w:id="67" w:author="Oracle85" w:date="2024-02-23T09:41:00Z">
        <w:r w:rsidR="006B0E08" w:rsidRPr="00026C02">
          <w:rPr>
            <w:rPrChange w:id="68" w:author="Oracle85" w:date="2024-02-28T14:19:00Z">
              <w:rPr>
                <w:highlight w:val="green"/>
              </w:rPr>
            </w:rPrChange>
          </w:rPr>
          <w:t xml:space="preserve"> the SUPI</w:t>
        </w:r>
      </w:ins>
      <w:ins w:id="69" w:author="Oracle85" w:date="2024-02-23T09:42:00Z">
        <w:r w:rsidR="006B0E08" w:rsidRPr="00026C02">
          <w:t xml:space="preserve"> </w:t>
        </w:r>
        <w:r w:rsidR="006B0E08" w:rsidRPr="00026C02">
          <w:rPr>
            <w:rPrChange w:id="70" w:author="Oracle85" w:date="2024-02-28T14:19:00Z">
              <w:rPr>
                <w:highlight w:val="green"/>
              </w:rPr>
            </w:rPrChange>
          </w:rPr>
          <w:t>of the UE.</w:t>
        </w:r>
        <w:r w:rsidR="006B0E08">
          <w:t xml:space="preserve"> </w:t>
        </w:r>
      </w:ins>
      <w:ins w:id="71" w:author="Oracle85" w:date="2024-02-15T12:36:00Z">
        <w:r w:rsidRPr="006B0E08">
          <w:rPr>
            <w:strike/>
          </w:rPr>
          <w:t xml:space="preserve">may </w:t>
        </w:r>
        <w:r w:rsidRPr="006B0E08">
          <w:rPr>
            <w:strike/>
          </w:rPr>
          <w:lastRenderedPageBreak/>
          <w:t>contain one or more specific values for the MCC and MNC and/or one or more wildcarded values for MCC and/or MNC</w:t>
        </w:r>
      </w:ins>
      <w:ins w:id="72" w:author="Oracle85" w:date="2024-02-23T09:42:00Z">
        <w:r w:rsidR="006B0E08">
          <w:rPr>
            <w:strike/>
          </w:rPr>
          <w:t>.</w:t>
        </w:r>
      </w:ins>
    </w:p>
    <w:p w14:paraId="14B26BDC" w14:textId="77777777" w:rsidR="00AE265E" w:rsidRPr="003D4ABF" w:rsidRDefault="00AE265E" w:rsidP="00AE265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BE083A8" w14:textId="77777777" w:rsidR="00AE265E" w:rsidRPr="003D4ABF" w:rsidRDefault="00AE265E" w:rsidP="00AE265E">
      <w:pPr>
        <w:pStyle w:val="NO"/>
      </w:pPr>
      <w:r w:rsidRPr="003D4ABF">
        <w:t>NOTE 6:</w:t>
      </w:r>
      <w:r w:rsidRPr="003D4ABF">
        <w:tab/>
        <w:t>The AMF does not need to understand the content of the UE policy, rather send them to the UE for storage.</w:t>
      </w:r>
    </w:p>
    <w:p w14:paraId="0F27885F" w14:textId="77777777" w:rsidR="00AE265E" w:rsidRPr="003D4ABF" w:rsidRDefault="00AE265E" w:rsidP="00AE265E">
      <w:r w:rsidRPr="003D4ABF">
        <w:t>The UE shall update the stored UE policy information with the one provided by the PCF as follows (details are specified in TS</w:t>
      </w:r>
      <w:r>
        <w:t> </w:t>
      </w:r>
      <w:r w:rsidRPr="003D4ABF">
        <w:t>24.501</w:t>
      </w:r>
      <w:r>
        <w:t> </w:t>
      </w:r>
      <w:r w:rsidRPr="003D4ABF">
        <w:t>[22]):</w:t>
      </w:r>
    </w:p>
    <w:p w14:paraId="7AA74ACC" w14:textId="77777777" w:rsidR="00AE265E" w:rsidRPr="003D4ABF" w:rsidRDefault="00AE265E" w:rsidP="00AE265E">
      <w:pPr>
        <w:pStyle w:val="B10"/>
      </w:pPr>
      <w:r w:rsidRPr="003D4ABF">
        <w:t>-</w:t>
      </w:r>
      <w:r w:rsidRPr="003D4ABF">
        <w:tab/>
        <w:t>If the UE has no Policy Sections with the same PSI, the UE stores the Policy Section;</w:t>
      </w:r>
    </w:p>
    <w:p w14:paraId="7EED6D57" w14:textId="77777777" w:rsidR="00AE265E" w:rsidRPr="003D4ABF" w:rsidRDefault="00AE265E" w:rsidP="00AE265E">
      <w:pPr>
        <w:pStyle w:val="B10"/>
      </w:pPr>
      <w:r w:rsidRPr="003D4ABF">
        <w:t>-</w:t>
      </w:r>
      <w:r w:rsidRPr="003D4ABF">
        <w:tab/>
        <w:t>If the UE has an existing Policy Section with the same PSI, the UE replaces the stored Policy Section with the received information;</w:t>
      </w:r>
    </w:p>
    <w:p w14:paraId="75889EE9" w14:textId="77777777" w:rsidR="00AE265E" w:rsidRPr="003D4ABF" w:rsidRDefault="00AE265E" w:rsidP="00AE265E">
      <w:pPr>
        <w:pStyle w:val="B10"/>
      </w:pPr>
      <w:r w:rsidRPr="003D4ABF">
        <w:t>-</w:t>
      </w:r>
      <w:r w:rsidRPr="003D4ABF">
        <w:tab/>
        <w:t>The UE removes the stored Policy Section if the received information contains only the PSI.</w:t>
      </w:r>
    </w:p>
    <w:p w14:paraId="154537AD" w14:textId="77777777" w:rsidR="00AE265E" w:rsidRPr="003D4ABF" w:rsidRDefault="00AE265E" w:rsidP="00AE265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B759209" w14:textId="77777777" w:rsidR="00AE265E" w:rsidRDefault="00AE265E" w:rsidP="00AE265E">
      <w:pPr>
        <w:pStyle w:val="NO"/>
      </w:pPr>
      <w:r>
        <w:t>NOTE 7:</w:t>
      </w:r>
      <w:r>
        <w:tab/>
        <w:t>For aspects related to URSP rules for an SNPN-enabled UE, please refer to clause 6.6.2.2.2.</w:t>
      </w:r>
    </w:p>
    <w:p w14:paraId="087020DD" w14:textId="77777777" w:rsidR="00AE265E" w:rsidRPr="003D4ABF" w:rsidRDefault="00AE265E" w:rsidP="00AE265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0A97D99" w14:textId="77777777" w:rsidR="00AE265E" w:rsidRPr="003D4ABF" w:rsidRDefault="00AE265E" w:rsidP="00AE265E">
      <w:r w:rsidRPr="003D4ABF">
        <w:t>At Initial Registration or the Registration to 5GS when the UE moves from EPS to 5GS:</w:t>
      </w:r>
    </w:p>
    <w:p w14:paraId="11444315" w14:textId="77777777" w:rsidR="00AE265E" w:rsidRPr="003D4ABF" w:rsidRDefault="00AE265E" w:rsidP="00AE265E">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2CE30B5" w14:textId="77777777" w:rsidR="00AE265E" w:rsidRPr="003D4ABF" w:rsidRDefault="00AE265E" w:rsidP="00AE265E">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B2F4C72" w14:textId="77777777" w:rsidR="00AE265E" w:rsidRPr="003D4ABF" w:rsidRDefault="00AE265E" w:rsidP="00AE265E">
      <w:pPr>
        <w:pStyle w:val="B10"/>
      </w:pPr>
      <w:r>
        <w:t>-</w:t>
      </w:r>
      <w:r>
        <w:tab/>
        <w:t>UE may indicate its capability of support to report URSP rule enforcement to network to the PCF. If it is received, the PCF shall take it into account as described in clause 6.6.2.4.</w:t>
      </w:r>
    </w:p>
    <w:p w14:paraId="20949034" w14:textId="77777777" w:rsidR="00AE265E" w:rsidRDefault="00AE265E" w:rsidP="00AE265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E6CDCC0" w14:textId="77777777" w:rsidR="00AE265E" w:rsidRPr="003D4ABF" w:rsidRDefault="00AE265E" w:rsidP="00AE265E">
      <w:pPr>
        <w:pStyle w:val="B10"/>
      </w:pPr>
      <w:r w:rsidRPr="003D4ABF">
        <w:t>-</w:t>
      </w:r>
      <w:r w:rsidRPr="003D4ABF">
        <w:tab/>
        <w:t>The UE may also provide the OSId.</w:t>
      </w:r>
    </w:p>
    <w:p w14:paraId="315DA4FE" w14:textId="77777777" w:rsidR="00AE265E" w:rsidRPr="003D4ABF" w:rsidRDefault="00AE265E" w:rsidP="00AE265E">
      <w:pPr>
        <w:pStyle w:val="B10"/>
      </w:pPr>
      <w:r>
        <w:t>-</w:t>
      </w:r>
      <w:r>
        <w:tab/>
        <w:t>The UE may indicate whether it supports the URSP Provisioning when attached in EPS. The PCF for the UE stores it at the UDR, see clause 6.2.1.3.</w:t>
      </w:r>
    </w:p>
    <w:p w14:paraId="708F65D5" w14:textId="77777777" w:rsidR="00AE265E" w:rsidRPr="003D4ABF" w:rsidRDefault="00AE265E" w:rsidP="00AE265E">
      <w:pPr>
        <w:pStyle w:val="B10"/>
      </w:pPr>
      <w:r>
        <w:t>-</w:t>
      </w:r>
      <w:r>
        <w:tab/>
        <w:t>The UE may indicate whether it supports VPLMN-specific URSP rules.</w:t>
      </w:r>
    </w:p>
    <w:p w14:paraId="48429A1C" w14:textId="77777777" w:rsidR="00AE265E" w:rsidRPr="003D4ABF" w:rsidRDefault="00AE265E" w:rsidP="00AE265E">
      <w:r w:rsidRPr="003D4ABF">
        <w:t>The UE may trigger an Initial registration with the list of stored PSIs to request a synchronization for example if the UE powers up without USIM being changed.</w:t>
      </w:r>
    </w:p>
    <w:p w14:paraId="3E1EF638" w14:textId="77777777" w:rsidR="00AE265E" w:rsidRPr="003D4ABF" w:rsidRDefault="00AE265E" w:rsidP="00AE265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4D89836" w14:textId="77777777" w:rsidR="00AE265E" w:rsidRPr="003D4ABF" w:rsidRDefault="00AE265E" w:rsidP="00AE265E">
      <w:pPr>
        <w:pStyle w:val="NO"/>
      </w:pPr>
      <w:r w:rsidRPr="003D4ABF">
        <w:lastRenderedPageBreak/>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4542F9A" w14:textId="77777777" w:rsidR="00AE265E" w:rsidRPr="003D4ABF" w:rsidRDefault="00AE265E" w:rsidP="00AE265E">
      <w:r w:rsidRPr="003D4ABF">
        <w:t>In the roaming scenario, the V-PCF shall also forward any UE provided PSIs that are associated to the home PLMN to the H-PCF.</w:t>
      </w:r>
    </w:p>
    <w:p w14:paraId="05D09CE7" w14:textId="4976A456" w:rsidR="00742EAC" w:rsidRPr="003D4ABF" w:rsidRDefault="00AE265E" w:rsidP="00AE265E">
      <w:r w:rsidRPr="00AE265E">
        <w:t>When the PCF (i.e. the (H-)PCF as well as the V-PCF) receives a list of PSIs associated to the PLMN of the PCF from the UE, the PCF compares the list of PSIs provided by the UE and the list of PSIs retrieved from the UDR.</w:t>
      </w:r>
      <w:r w:rsidRPr="003D4ABF">
        <w:t xml:space="preserve"> </w:t>
      </w:r>
      <w:ins w:id="73" w:author="Oracle85" w:date="2024-02-15T12:47:00Z">
        <w:r w:rsidR="00742EAC" w:rsidRPr="00742EAC">
          <w:t xml:space="preserve">This comparison </w:t>
        </w:r>
      </w:ins>
      <w:ins w:id="74" w:author="Oracle85" w:date="2024-02-15T12:53:00Z">
        <w:r w:rsidR="00742EAC">
          <w:t xml:space="preserve">shall </w:t>
        </w:r>
      </w:ins>
      <w:ins w:id="75" w:author="Oracle85" w:date="2024-02-15T12:48:00Z">
        <w:r w:rsidR="00742EAC">
          <w:t xml:space="preserve">include </w:t>
        </w:r>
      </w:ins>
      <w:ins w:id="76" w:author="Oracle85" w:date="2024-02-15T12:52:00Z">
        <w:r w:rsidR="00742EAC">
          <w:t>the</w:t>
        </w:r>
      </w:ins>
      <w:ins w:id="77" w:author="Oracle85" w:date="2024-02-15T12:48:00Z">
        <w:r w:rsidR="00742EAC">
          <w:t xml:space="preserve"> ab</w:t>
        </w:r>
      </w:ins>
      <w:ins w:id="78" w:author="Oracle85" w:date="2024-02-15T12:53:00Z">
        <w:r w:rsidR="00742EAC">
          <w:t>i</w:t>
        </w:r>
      </w:ins>
      <w:ins w:id="79" w:author="Oracle85" w:date="2024-02-15T12:48:00Z">
        <w:r w:rsidR="00742EAC">
          <w:t>l</w:t>
        </w:r>
      </w:ins>
      <w:ins w:id="80" w:author="Oracle85" w:date="2024-02-15T12:52:00Z">
        <w:r w:rsidR="00742EAC">
          <w:t>ity</w:t>
        </w:r>
      </w:ins>
      <w:ins w:id="81" w:author="Oracle85" w:date="2024-02-15T12:48:00Z">
        <w:r w:rsidR="00742EAC">
          <w:t xml:space="preserve"> to match the PLMN ID provided by the U</w:t>
        </w:r>
      </w:ins>
      <w:ins w:id="82" w:author="Oracle85" w:date="2024-02-15T12:49:00Z">
        <w:r w:rsidR="00742EAC">
          <w:t>E against</w:t>
        </w:r>
      </w:ins>
      <w:ins w:id="83" w:author="Oracle85" w:date="2024-02-23T09:39:00Z">
        <w:r w:rsidR="006B0E08">
          <w:t xml:space="preserve"> </w:t>
        </w:r>
        <w:r w:rsidR="006B0E08" w:rsidRPr="00B66F18">
          <w:rPr>
            <w:rPrChange w:id="84" w:author="Oracle85" w:date="2024-02-28T14:20:00Z">
              <w:rPr>
                <w:highlight w:val="green"/>
              </w:rPr>
            </w:rPrChange>
          </w:rPr>
          <w:t>the</w:t>
        </w:r>
      </w:ins>
      <w:ins w:id="85" w:author="Oracle85" w:date="2024-02-15T12:49:00Z">
        <w:r w:rsidR="00742EAC" w:rsidRPr="00B66F18">
          <w:t xml:space="preserve"> </w:t>
        </w:r>
      </w:ins>
      <w:ins w:id="86" w:author="Oracle85" w:date="2024-02-23T09:40:00Z">
        <w:r w:rsidR="006B0E08" w:rsidRPr="00B66F18">
          <w:rPr>
            <w:rPrChange w:id="87" w:author="Oracle85" w:date="2024-02-28T14:20:00Z">
              <w:rPr>
                <w:highlight w:val="green"/>
              </w:rPr>
            </w:rPrChange>
          </w:rPr>
          <w:t>PLMN-ID of the SUPI</w:t>
        </w:r>
      </w:ins>
      <w:ins w:id="88" w:author="Oracle85" w:date="2024-02-23T09:54:00Z">
        <w:r w:rsidR="00E12B8A" w:rsidRPr="00B66F18">
          <w:t xml:space="preserve"> </w:t>
        </w:r>
        <w:r w:rsidR="00E12B8A" w:rsidRPr="00B66F18">
          <w:rPr>
            <w:rPrChange w:id="89" w:author="Oracle85" w:date="2024-02-28T14:20:00Z">
              <w:rPr>
                <w:highlight w:val="green"/>
              </w:rPr>
            </w:rPrChange>
          </w:rPr>
          <w:t>of the UE</w:t>
        </w:r>
      </w:ins>
      <w:ins w:id="90" w:author="Oracle85" w:date="2024-02-28T14:20:00Z">
        <w:r w:rsidR="00B66F18">
          <w:t>.</w:t>
        </w:r>
      </w:ins>
      <w:ins w:id="91" w:author="Oracle85" w:date="2024-02-23T09:40:00Z">
        <w:r w:rsidR="006B0E08">
          <w:t xml:space="preserve"> </w:t>
        </w:r>
      </w:ins>
      <w:ins w:id="92" w:author="Oracle85" w:date="2024-02-15T12:49:00Z">
        <w:r w:rsidR="00742EAC" w:rsidRPr="006B0E08">
          <w:rPr>
            <w:strike/>
          </w:rPr>
          <w:t>a list of PLMN IDs</w:t>
        </w:r>
      </w:ins>
      <w:ins w:id="93" w:author="Oracle85" w:date="2024-02-15T12:51:00Z">
        <w:r w:rsidR="00742EAC" w:rsidRPr="006B0E08">
          <w:rPr>
            <w:strike/>
          </w:rPr>
          <w:t xml:space="preserve"> (e.g. PLMN ID=</w:t>
        </w:r>
      </w:ins>
      <w:ins w:id="94" w:author="Oracle85" w:date="2024-02-15T16:41:00Z">
        <w:r w:rsidR="00D03B12" w:rsidRPr="006B0E08">
          <w:rPr>
            <w:strike/>
          </w:rPr>
          <w:t>999111</w:t>
        </w:r>
      </w:ins>
      <w:ins w:id="95" w:author="Oracle85" w:date="2024-02-15T12:51:00Z">
        <w:r w:rsidR="00742EAC" w:rsidRPr="006B0E08">
          <w:rPr>
            <w:strike/>
          </w:rPr>
          <w:t xml:space="preserve">, </w:t>
        </w:r>
      </w:ins>
      <w:ins w:id="96" w:author="Oracle85" w:date="2024-02-15T16:41:00Z">
        <w:r w:rsidR="00D03B12" w:rsidRPr="006B0E08">
          <w:rPr>
            <w:strike/>
          </w:rPr>
          <w:t>998222</w:t>
        </w:r>
      </w:ins>
      <w:ins w:id="97" w:author="Oracle85" w:date="2024-02-15T12:52:00Z">
        <w:r w:rsidR="00742EAC" w:rsidRPr="006B0E08">
          <w:rPr>
            <w:strike/>
          </w:rPr>
          <w:t>,…</w:t>
        </w:r>
      </w:ins>
      <w:ins w:id="98" w:author="Oracle85" w:date="2024-02-15T12:51:00Z">
        <w:r w:rsidR="00742EAC" w:rsidRPr="006B0E08">
          <w:rPr>
            <w:strike/>
          </w:rPr>
          <w:t>)</w:t>
        </w:r>
      </w:ins>
      <w:ins w:id="99" w:author="Oracle85" w:date="2024-02-15T12:49:00Z">
        <w:r w:rsidR="00742EAC" w:rsidRPr="006B0E08">
          <w:rPr>
            <w:strike/>
          </w:rPr>
          <w:t xml:space="preserve"> or against a wildcarded template (e.g. MCC=</w:t>
        </w:r>
      </w:ins>
      <w:ins w:id="100" w:author="Oracle85" w:date="2024-02-15T16:41:00Z">
        <w:r w:rsidR="00D03B12" w:rsidRPr="006B0E08">
          <w:rPr>
            <w:strike/>
          </w:rPr>
          <w:t>999</w:t>
        </w:r>
      </w:ins>
      <w:ins w:id="101" w:author="Oracle85" w:date="2024-02-15T12:49:00Z">
        <w:r w:rsidR="00742EAC" w:rsidRPr="006B0E08">
          <w:rPr>
            <w:strike/>
          </w:rPr>
          <w:t>, MNC=</w:t>
        </w:r>
      </w:ins>
      <w:ins w:id="102" w:author="Oracle85" w:date="2024-02-15T12:50:00Z">
        <w:r w:rsidR="00742EAC" w:rsidRPr="006B0E08">
          <w:rPr>
            <w:strike/>
          </w:rPr>
          <w:t>any value</w:t>
        </w:r>
      </w:ins>
      <w:ins w:id="103" w:author="Oracle85" w:date="2024-02-15T12:49:00Z">
        <w:r w:rsidR="00742EAC" w:rsidRPr="006B0E08">
          <w:rPr>
            <w:strike/>
          </w:rPr>
          <w:t>)</w:t>
        </w:r>
      </w:ins>
      <w:ins w:id="104" w:author="Oracle85" w:date="2024-02-15T12:56:00Z">
        <w:r w:rsidR="00742EAC" w:rsidRPr="006B0E08">
          <w:rPr>
            <w:strike/>
          </w:rPr>
          <w:t>.</w:t>
        </w:r>
      </w:ins>
      <w:r w:rsidR="00742EAC">
        <w:t xml:space="preserve"> </w:t>
      </w:r>
      <w:r w:rsidRPr="003D4ABF">
        <w:t>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85D65C6" w14:textId="77777777" w:rsidR="00AE265E" w:rsidRPr="003D4ABF" w:rsidRDefault="00AE265E" w:rsidP="00AE265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22162397" w14:textId="77777777" w:rsidR="00AE265E" w:rsidRPr="003D4ABF" w:rsidRDefault="00AE265E" w:rsidP="00AE265E">
      <w:r w:rsidRPr="003D4ABF">
        <w:t>The (H-)PCF may use the PEI provided by the AMF and/or the OSId provided by the UE, to determine the operating system of the UE.</w:t>
      </w:r>
    </w:p>
    <w:p w14:paraId="46601658" w14:textId="77777777" w:rsidR="00AE265E" w:rsidRPr="003D4ABF" w:rsidRDefault="00AE265E" w:rsidP="00AE265E">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6F461A8A" w14:textId="77777777" w:rsidR="00AE265E" w:rsidRPr="003D4ABF" w:rsidRDefault="00AE265E" w:rsidP="00AE265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F750189" w14:textId="77777777" w:rsidR="00AE265E" w:rsidRPr="003D4ABF" w:rsidRDefault="00AE265E" w:rsidP="00AE265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C8EA10" w14:textId="77777777" w:rsidR="00AE265E" w:rsidRPr="003D4ABF" w:rsidRDefault="00AE265E" w:rsidP="00AE265E">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14C86D6A" w14:textId="77777777" w:rsidR="00AE265E" w:rsidRDefault="00AE265E" w:rsidP="00AE265E">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681A29E3" w14:textId="77777777" w:rsidR="00AE265E" w:rsidRDefault="00AE265E" w:rsidP="00AE265E">
      <w:r>
        <w:t>The PCF may provide, at any time, the full list of tuples (VPLMN ID(s), list of PSIs associated with the VPLMN ID) to the UE, and then the UE replaces any stored list of tuples with the new list of tuples provided by the PCF.</w:t>
      </w:r>
    </w:p>
    <w:p w14:paraId="4EC5D403" w14:textId="77777777" w:rsidR="00AE265E" w:rsidRDefault="00AE265E" w:rsidP="00AE265E">
      <w:pPr>
        <w:pStyle w:val="NO"/>
      </w:pPr>
      <w:r>
        <w:t>NOTE 11:</w:t>
      </w:r>
      <w:r>
        <w:tab/>
        <w:t>How the PCF optimises the provisioning of the list of tuples to the UE is defined in Stage 3.</w:t>
      </w:r>
    </w:p>
    <w:p w14:paraId="16635C2C" w14:textId="77777777" w:rsidR="00AE265E" w:rsidRDefault="00AE265E" w:rsidP="00AE265E">
      <w:r>
        <w:t>After Registration procedure, the UE may perform UE triggered V2X Policy Provisioning procedure to request V2XP from the PCF as specified in clause 6.2.4 of TS 23.287 [28].</w:t>
      </w:r>
    </w:p>
    <w:p w14:paraId="7CD3B8BB" w14:textId="77777777" w:rsidR="00AE265E" w:rsidRPr="003D4ABF" w:rsidRDefault="00AE265E" w:rsidP="00AE265E">
      <w:r>
        <w:t>After Registration procedure, the UE may perform UE triggered 5G ProSe Policy Provisioning procedure to request ProSeP from the PCF as specified in clause 6.2.4 of TS 23.304 [34].</w:t>
      </w:r>
    </w:p>
    <w:p w14:paraId="2562433A" w14:textId="624F4186" w:rsidR="006A1C8B" w:rsidRPr="00AE265E" w:rsidRDefault="00AE265E" w:rsidP="00AE265E">
      <w:pPr>
        <w:pStyle w:val="B10"/>
        <w:rPr>
          <w:noProof/>
          <w:color w:val="0000FF"/>
          <w:sz w:val="28"/>
          <w:szCs w:val="28"/>
        </w:rPr>
      </w:pPr>
      <w:r>
        <w:t>After Registration procedure, the UE may perform UE triggered A2X Policy Provisioning procedure to request A2XP from the PCF as specified in clause 6.3.2.3 of TS 23.256 [43].</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ectPr w:rsidR="00DF5E7B" w:rsidRPr="009E2F14" w:rsidSect="00E9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87E42" w14:textId="77777777" w:rsidR="00001D93" w:rsidRDefault="00001D93">
      <w:r>
        <w:separator/>
      </w:r>
    </w:p>
  </w:endnote>
  <w:endnote w:type="continuationSeparator" w:id="0">
    <w:p w14:paraId="38DFB6AB" w14:textId="77777777" w:rsidR="00001D93" w:rsidRDefault="0000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33A11" w14:textId="77777777" w:rsidR="00001D93" w:rsidRDefault="00001D93">
      <w:r>
        <w:separator/>
      </w:r>
    </w:p>
  </w:footnote>
  <w:footnote w:type="continuationSeparator" w:id="0">
    <w:p w14:paraId="6D3350D5" w14:textId="77777777" w:rsidR="00001D93" w:rsidRDefault="00001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D9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C02"/>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3C76"/>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1CB"/>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70A"/>
    <w:rsid w:val="00443C9A"/>
    <w:rsid w:val="004446E3"/>
    <w:rsid w:val="0045067D"/>
    <w:rsid w:val="004523C3"/>
    <w:rsid w:val="00452C4E"/>
    <w:rsid w:val="00453EBF"/>
    <w:rsid w:val="00456878"/>
    <w:rsid w:val="00461250"/>
    <w:rsid w:val="00461A76"/>
    <w:rsid w:val="004623CE"/>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0E08"/>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10F"/>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6F18"/>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4A5D"/>
    <w:rsid w:val="00B85B50"/>
    <w:rsid w:val="00B86C7B"/>
    <w:rsid w:val="00B86E24"/>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2B8A"/>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685"/>
    <w:rsid w:val="00FA2823"/>
    <w:rsid w:val="00FA2895"/>
    <w:rsid w:val="00FA32F0"/>
    <w:rsid w:val="00FA4213"/>
    <w:rsid w:val="00FA538E"/>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cs.routee.net/docs/list-of-mccmnc-cod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2621</Words>
  <Characters>14944</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6</cp:revision>
  <cp:lastPrinted>1900-01-01T06:00:00Z</cp:lastPrinted>
  <dcterms:created xsi:type="dcterms:W3CDTF">2024-02-28T12:10:00Z</dcterms:created>
  <dcterms:modified xsi:type="dcterms:W3CDTF">2024-02-28T12:20:00Z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